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4586" w14:textId="04384C2A" w:rsidR="0011536C" w:rsidRPr="008135F9" w:rsidRDefault="0011536C" w:rsidP="0011536C">
      <w:pPr>
        <w:autoSpaceDE w:val="0"/>
        <w:autoSpaceDN w:val="0"/>
        <w:adjustRightInd w:val="0"/>
        <w:jc w:val="right"/>
        <w:rPr>
          <w:color w:val="000000"/>
          <w:lang w:val="en-US"/>
        </w:rPr>
      </w:pPr>
      <w:r>
        <w:rPr>
          <w:color w:val="000000"/>
        </w:rPr>
        <w:t xml:space="preserve">Приложение </w:t>
      </w:r>
      <w:r w:rsidR="008135F9">
        <w:rPr>
          <w:color w:val="000000"/>
          <w:lang w:val="en-US"/>
        </w:rPr>
        <w:t>5</w:t>
      </w:r>
      <w:bookmarkStart w:id="0" w:name="_GoBack"/>
      <w:bookmarkEnd w:id="0"/>
    </w:p>
    <w:p w14:paraId="6FE80AE8" w14:textId="6785550D" w:rsidR="0011536C" w:rsidRDefault="0011536C" w:rsidP="0011536C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</w:t>
      </w:r>
      <w:r w:rsidR="00DA590D">
        <w:rPr>
          <w:color w:val="000000"/>
        </w:rPr>
        <w:t>конкурсным документам</w:t>
      </w:r>
    </w:p>
    <w:p w14:paraId="011CC552" w14:textId="39C087A4" w:rsidR="00DA590D" w:rsidRDefault="00DA590D" w:rsidP="0011536C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для открытого конкурса № ОК 25/7</w:t>
      </w:r>
    </w:p>
    <w:p w14:paraId="303DC7AC" w14:textId="77777777" w:rsidR="0011536C" w:rsidRDefault="0011536C" w:rsidP="000F3251">
      <w:pPr>
        <w:jc w:val="center"/>
        <w:rPr>
          <w:b/>
        </w:rPr>
      </w:pPr>
    </w:p>
    <w:p w14:paraId="2795E39F" w14:textId="14378032" w:rsidR="000F3251" w:rsidRPr="00B77469" w:rsidRDefault="000F3251" w:rsidP="000F3251">
      <w:pPr>
        <w:jc w:val="center"/>
        <w:rPr>
          <w:b/>
        </w:rPr>
      </w:pPr>
      <w:r w:rsidRPr="00B77469">
        <w:rPr>
          <w:b/>
        </w:rPr>
        <w:t>Соглашение о конфиденциальности</w:t>
      </w:r>
    </w:p>
    <w:p w14:paraId="3C4A1C95" w14:textId="77777777" w:rsidR="000F3251" w:rsidRPr="00A31CD3" w:rsidRDefault="000F3251" w:rsidP="000F3251"/>
    <w:tbl>
      <w:tblPr>
        <w:tblW w:w="0" w:type="auto"/>
        <w:tblLook w:val="01E0" w:firstRow="1" w:lastRow="1" w:firstColumn="1" w:lastColumn="1" w:noHBand="0" w:noVBand="0"/>
      </w:tblPr>
      <w:tblGrid>
        <w:gridCol w:w="3044"/>
        <w:gridCol w:w="3000"/>
        <w:gridCol w:w="3028"/>
      </w:tblGrid>
      <w:tr w:rsidR="000F3251" w:rsidRPr="00B77469" w14:paraId="389C38F2" w14:textId="77777777" w:rsidTr="00F247F5">
        <w:tc>
          <w:tcPr>
            <w:tcW w:w="3190" w:type="dxa"/>
            <w:vAlign w:val="center"/>
          </w:tcPr>
          <w:p w14:paraId="02376776" w14:textId="77777777" w:rsidR="000F3251" w:rsidRPr="00B77469" w:rsidRDefault="000F3251" w:rsidP="00F247F5">
            <w:pPr>
              <w:rPr>
                <w:b/>
                <w:sz w:val="22"/>
                <w:szCs w:val="22"/>
              </w:rPr>
            </w:pPr>
            <w:r w:rsidRPr="00B77469">
              <w:rPr>
                <w:b/>
                <w:sz w:val="22"/>
                <w:szCs w:val="22"/>
              </w:rPr>
              <w:t>г. Минск</w:t>
            </w:r>
          </w:p>
        </w:tc>
        <w:tc>
          <w:tcPr>
            <w:tcW w:w="3190" w:type="dxa"/>
            <w:vAlign w:val="center"/>
          </w:tcPr>
          <w:p w14:paraId="2288B97D" w14:textId="77777777" w:rsidR="000F3251" w:rsidRPr="00B77469" w:rsidRDefault="000F3251" w:rsidP="00F247F5">
            <w:pPr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Align w:val="center"/>
          </w:tcPr>
          <w:p w14:paraId="7240BCE9" w14:textId="431866F7" w:rsidR="000F3251" w:rsidRPr="00B77469" w:rsidRDefault="000F3251" w:rsidP="002C6BCC">
            <w:pPr>
              <w:jc w:val="right"/>
              <w:rPr>
                <w:b/>
                <w:sz w:val="22"/>
                <w:szCs w:val="22"/>
              </w:rPr>
            </w:pPr>
            <w:bookmarkStart w:id="1" w:name="ТекстовоеПоле2"/>
            <w:r w:rsidRPr="00B77469">
              <w:rPr>
                <w:b/>
                <w:sz w:val="22"/>
                <w:szCs w:val="22"/>
              </w:rPr>
              <w:t>«</w:t>
            </w:r>
            <w:bookmarkEnd w:id="1"/>
            <w:r w:rsidR="004711E9">
              <w:rPr>
                <w:b/>
                <w:sz w:val="22"/>
                <w:szCs w:val="22"/>
              </w:rPr>
              <w:t>__</w:t>
            </w:r>
            <w:r w:rsidR="004750A5">
              <w:rPr>
                <w:b/>
                <w:sz w:val="22"/>
                <w:szCs w:val="22"/>
              </w:rPr>
              <w:t>»</w:t>
            </w:r>
            <w:r w:rsidR="008D5D5D">
              <w:rPr>
                <w:b/>
                <w:sz w:val="22"/>
                <w:szCs w:val="22"/>
              </w:rPr>
              <w:t xml:space="preserve"> </w:t>
            </w:r>
            <w:r w:rsidRPr="00B77469">
              <w:rPr>
                <w:b/>
                <w:sz w:val="22"/>
                <w:szCs w:val="22"/>
              </w:rPr>
              <w:t>г.</w:t>
            </w:r>
          </w:p>
        </w:tc>
      </w:tr>
    </w:tbl>
    <w:p w14:paraId="5C4170F5" w14:textId="77777777" w:rsidR="000F3251" w:rsidRPr="00B77469" w:rsidRDefault="000F3251" w:rsidP="000F3251">
      <w:pPr>
        <w:rPr>
          <w:sz w:val="22"/>
          <w:szCs w:val="22"/>
        </w:rPr>
      </w:pPr>
    </w:p>
    <w:p w14:paraId="55974710" w14:textId="294D78DC" w:rsidR="000F3251" w:rsidRPr="00B77469" w:rsidRDefault="00945D58" w:rsidP="00B7746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«</w:t>
      </w:r>
      <w:r w:rsidR="004E5469" w:rsidRPr="004E5469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»</w:t>
      </w:r>
      <w:r w:rsidR="004711E9">
        <w:rPr>
          <w:b/>
          <w:sz w:val="22"/>
          <w:szCs w:val="22"/>
        </w:rPr>
        <w:t>,</w:t>
      </w:r>
      <w:r w:rsidR="00630F82" w:rsidRPr="00B77469">
        <w:rPr>
          <w:sz w:val="22"/>
          <w:szCs w:val="22"/>
        </w:rPr>
        <w:t xml:space="preserve"> в лице</w:t>
      </w:r>
      <w:r w:rsidR="002F3AD7" w:rsidRPr="002F3AD7">
        <w:rPr>
          <w:sz w:val="22"/>
          <w:szCs w:val="22"/>
        </w:rPr>
        <w:t xml:space="preserve"> </w:t>
      </w:r>
      <w:r w:rsidR="004E5469" w:rsidRPr="004E5469">
        <w:rPr>
          <w:sz w:val="22"/>
          <w:szCs w:val="22"/>
        </w:rPr>
        <w:t>____</w:t>
      </w:r>
      <w:r w:rsidR="00630F82" w:rsidRPr="00B77469">
        <w:rPr>
          <w:sz w:val="22"/>
          <w:szCs w:val="22"/>
        </w:rPr>
        <w:t>,</w:t>
      </w:r>
      <w:r w:rsidR="00630F82">
        <w:rPr>
          <w:sz w:val="22"/>
          <w:szCs w:val="22"/>
        </w:rPr>
        <w:t xml:space="preserve"> </w:t>
      </w:r>
      <w:r w:rsidR="00630F82" w:rsidRPr="00B77469">
        <w:rPr>
          <w:sz w:val="22"/>
          <w:szCs w:val="22"/>
        </w:rPr>
        <w:t>действующего на основании</w:t>
      </w:r>
      <w:r w:rsidR="00EF0A3A">
        <w:rPr>
          <w:sz w:val="22"/>
          <w:szCs w:val="22"/>
        </w:rPr>
        <w:t xml:space="preserve"> </w:t>
      </w:r>
      <w:r w:rsidR="00D02D03" w:rsidRPr="00D02D03">
        <w:rPr>
          <w:sz w:val="22"/>
          <w:szCs w:val="22"/>
        </w:rPr>
        <w:t>Устава</w:t>
      </w:r>
      <w:r w:rsidR="000F3251" w:rsidRPr="00B77469">
        <w:rPr>
          <w:sz w:val="22"/>
          <w:szCs w:val="22"/>
        </w:rPr>
        <w:t>,</w:t>
      </w:r>
      <w:r w:rsidR="002D00F6">
        <w:rPr>
          <w:sz w:val="22"/>
          <w:szCs w:val="22"/>
        </w:rPr>
        <w:t xml:space="preserve"> именуемое в дальнейшем «Принимающая сторона»</w:t>
      </w:r>
      <w:r w:rsidR="000F3251" w:rsidRPr="00B77469">
        <w:rPr>
          <w:sz w:val="22"/>
          <w:szCs w:val="22"/>
        </w:rPr>
        <w:t xml:space="preserve"> с одной стороны</w:t>
      </w:r>
      <w:r w:rsidR="00E865D0">
        <w:rPr>
          <w:sz w:val="22"/>
          <w:szCs w:val="22"/>
        </w:rPr>
        <w:t>,</w:t>
      </w:r>
      <w:r w:rsidR="000F3251" w:rsidRPr="00B77469">
        <w:rPr>
          <w:sz w:val="22"/>
          <w:szCs w:val="22"/>
        </w:rPr>
        <w:t xml:space="preserve"> и</w:t>
      </w:r>
      <w:bookmarkStart w:id="2" w:name="контрагент"/>
      <w:r w:rsidR="00B77469" w:rsidRPr="00B77469">
        <w:rPr>
          <w:sz w:val="22"/>
          <w:szCs w:val="22"/>
        </w:rPr>
        <w:t xml:space="preserve"> </w:t>
      </w:r>
      <w:r w:rsidR="009A2350" w:rsidRPr="00B77469">
        <w:rPr>
          <w:b/>
          <w:sz w:val="22"/>
          <w:szCs w:val="22"/>
        </w:rPr>
        <w:t>ЗАО</w:t>
      </w:r>
      <w:r w:rsidR="009A2350" w:rsidRPr="00586AEF">
        <w:rPr>
          <w:b/>
          <w:sz w:val="22"/>
          <w:szCs w:val="22"/>
        </w:rPr>
        <w:t xml:space="preserve"> </w:t>
      </w:r>
      <w:r w:rsidR="00B77469" w:rsidRPr="00586AEF">
        <w:rPr>
          <w:b/>
          <w:sz w:val="22"/>
          <w:szCs w:val="22"/>
        </w:rPr>
        <w:t>«</w:t>
      </w:r>
      <w:r w:rsidR="000F3251" w:rsidRPr="00586AEF">
        <w:rPr>
          <w:b/>
          <w:sz w:val="22"/>
          <w:szCs w:val="22"/>
        </w:rPr>
        <w:t>МТБанк</w:t>
      </w:r>
      <w:r w:rsidR="00B77469" w:rsidRPr="00586AEF">
        <w:rPr>
          <w:b/>
          <w:sz w:val="22"/>
          <w:szCs w:val="22"/>
        </w:rPr>
        <w:t>»</w:t>
      </w:r>
      <w:bookmarkEnd w:id="2"/>
      <w:r w:rsidR="009A2350">
        <w:rPr>
          <w:b/>
          <w:sz w:val="22"/>
          <w:szCs w:val="22"/>
        </w:rPr>
        <w:t xml:space="preserve"> </w:t>
      </w:r>
      <w:r w:rsidR="000F3251" w:rsidRPr="00B77469">
        <w:rPr>
          <w:sz w:val="22"/>
          <w:szCs w:val="22"/>
        </w:rPr>
        <w:t>(далее</w:t>
      </w:r>
      <w:r w:rsidR="00543A41">
        <w:rPr>
          <w:sz w:val="22"/>
          <w:szCs w:val="22"/>
        </w:rPr>
        <w:t xml:space="preserve"> </w:t>
      </w:r>
      <w:r w:rsidR="00FA07DC">
        <w:rPr>
          <w:sz w:val="22"/>
          <w:szCs w:val="22"/>
        </w:rPr>
        <w:t xml:space="preserve">– </w:t>
      </w:r>
      <w:r w:rsidR="000F3251" w:rsidRPr="00B77469">
        <w:rPr>
          <w:sz w:val="22"/>
          <w:szCs w:val="22"/>
        </w:rPr>
        <w:t xml:space="preserve">Банк) в лице </w:t>
      </w:r>
      <w:r w:rsidR="00217DAA" w:rsidRPr="00217DAA">
        <w:rPr>
          <w:sz w:val="22"/>
          <w:szCs w:val="22"/>
        </w:rPr>
        <w:t>______________________________________________________</w:t>
      </w:r>
      <w:r w:rsidR="000F3251" w:rsidRPr="00B77469">
        <w:rPr>
          <w:sz w:val="22"/>
          <w:szCs w:val="22"/>
        </w:rPr>
        <w:t xml:space="preserve">, </w:t>
      </w:r>
      <w:r w:rsidR="00DA63A1" w:rsidRPr="00D02D03">
        <w:rPr>
          <w:sz w:val="22"/>
          <w:szCs w:val="22"/>
        </w:rPr>
        <w:t xml:space="preserve">действующей </w:t>
      </w:r>
      <w:r w:rsidR="000F3251" w:rsidRPr="00D02D03">
        <w:rPr>
          <w:sz w:val="22"/>
          <w:szCs w:val="22"/>
        </w:rPr>
        <w:t xml:space="preserve">на основании </w:t>
      </w:r>
      <w:r w:rsidR="00FC3E69" w:rsidRPr="00D02D03">
        <w:rPr>
          <w:sz w:val="22"/>
          <w:szCs w:val="22"/>
        </w:rPr>
        <w:t xml:space="preserve">доверенности </w:t>
      </w:r>
      <w:r w:rsidR="00D02D03" w:rsidRPr="00D02D03">
        <w:rPr>
          <w:sz w:val="22"/>
          <w:szCs w:val="22"/>
        </w:rPr>
        <w:t xml:space="preserve">№ </w:t>
      </w:r>
      <w:r w:rsidR="008D5D5D">
        <w:rPr>
          <w:sz w:val="22"/>
          <w:szCs w:val="22"/>
        </w:rPr>
        <w:t>…</w:t>
      </w:r>
      <w:r w:rsidR="00D02D03" w:rsidRPr="00D02D03">
        <w:rPr>
          <w:sz w:val="22"/>
          <w:szCs w:val="22"/>
        </w:rPr>
        <w:t xml:space="preserve"> от </w:t>
      </w:r>
      <w:r w:rsidR="008D5D5D">
        <w:rPr>
          <w:sz w:val="22"/>
          <w:szCs w:val="22"/>
        </w:rPr>
        <w:t>…</w:t>
      </w:r>
      <w:r w:rsidR="000F3251" w:rsidRPr="00B77469">
        <w:rPr>
          <w:sz w:val="22"/>
          <w:szCs w:val="22"/>
        </w:rPr>
        <w:t xml:space="preserve">, </w:t>
      </w:r>
      <w:r w:rsidR="002D00F6">
        <w:rPr>
          <w:sz w:val="22"/>
          <w:szCs w:val="22"/>
        </w:rPr>
        <w:t xml:space="preserve">именуемое в дальнейшем «Передающая сторона», </w:t>
      </w:r>
      <w:r w:rsidR="000F3251" w:rsidRPr="00B77469">
        <w:rPr>
          <w:sz w:val="22"/>
          <w:szCs w:val="22"/>
        </w:rPr>
        <w:t>с другой стороны заключили настоящее соглашение (здесь и далее – «Соглашение») о нижеследующем:</w:t>
      </w:r>
    </w:p>
    <w:p w14:paraId="278E0569" w14:textId="77777777" w:rsidR="000F3251" w:rsidRPr="00B77469" w:rsidRDefault="000F3251" w:rsidP="000F3251">
      <w:pPr>
        <w:spacing w:line="360" w:lineRule="auto"/>
        <w:jc w:val="both"/>
        <w:rPr>
          <w:sz w:val="22"/>
          <w:szCs w:val="22"/>
        </w:rPr>
      </w:pPr>
    </w:p>
    <w:p w14:paraId="0E724365" w14:textId="77777777" w:rsidR="000F3251" w:rsidRPr="00586AEF" w:rsidRDefault="00586AEF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Предмет соглашения</w:t>
      </w:r>
    </w:p>
    <w:p w14:paraId="509040A6" w14:textId="16056D48" w:rsidR="000F3251" w:rsidRPr="004D0B7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Настоящее Соглашение регулирует отношения между Сторонами по передаче, использованию и хранению информации</w:t>
      </w:r>
      <w:r w:rsidRPr="00812A10">
        <w:rPr>
          <w:sz w:val="22"/>
          <w:szCs w:val="22"/>
        </w:rPr>
        <w:t>,</w:t>
      </w:r>
      <w:r w:rsidRPr="00B77469">
        <w:rPr>
          <w:sz w:val="22"/>
          <w:szCs w:val="22"/>
        </w:rPr>
        <w:t xml:space="preserve"> в отношении которой одной из Сторон Соглашения установлен режим конфиденциальности, а также обязанности и ответственность Принимающей Стороны в области</w:t>
      </w:r>
      <w:r w:rsidR="006238D0">
        <w:rPr>
          <w:sz w:val="22"/>
          <w:szCs w:val="22"/>
        </w:rPr>
        <w:t xml:space="preserve"> в данной связи.</w:t>
      </w:r>
    </w:p>
    <w:p w14:paraId="60FB6406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490CFAAB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Термины и определения</w:t>
      </w:r>
    </w:p>
    <w:p w14:paraId="60AD3365" w14:textId="719A63CA" w:rsidR="00CF29A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Конфиденциальная информация (информация, в отношении которой установлен режим конфиденциальности) – сведения любого характера, относящиеся в соответствии с законодательством Республики Беларусь к персональным данным, банковской</w:t>
      </w:r>
      <w:r w:rsidR="00FC21EA">
        <w:rPr>
          <w:sz w:val="22"/>
          <w:szCs w:val="22"/>
        </w:rPr>
        <w:t>, слу</w:t>
      </w:r>
      <w:r w:rsidR="00444AA2">
        <w:rPr>
          <w:sz w:val="22"/>
          <w:szCs w:val="22"/>
        </w:rPr>
        <w:t>жебной</w:t>
      </w:r>
      <w:r w:rsidRPr="00B77469">
        <w:rPr>
          <w:sz w:val="22"/>
          <w:szCs w:val="22"/>
        </w:rPr>
        <w:t xml:space="preserve"> тайне</w:t>
      </w:r>
      <w:r w:rsidR="002D00F6" w:rsidRPr="00FD3522">
        <w:rPr>
          <w:sz w:val="22"/>
          <w:szCs w:val="22"/>
        </w:rPr>
        <w:t xml:space="preserve"> (</w:t>
      </w:r>
      <w:r w:rsidR="002D00F6">
        <w:rPr>
          <w:sz w:val="22"/>
          <w:szCs w:val="22"/>
        </w:rPr>
        <w:t>служебной информации ограниченного распространения)</w:t>
      </w:r>
      <w:r w:rsidRPr="00B77469">
        <w:rPr>
          <w:sz w:val="22"/>
          <w:szCs w:val="22"/>
        </w:rPr>
        <w:t>, либо сведения, в отношении которых Стороной Соглашения в соответствии с действующим законодательством Республики Беларусь установлен режим коммерческой тайны, а также любые другие сведения, в отношении которых Стороной Соглашения заявлено требование об их конфиденциальности, которые принадлежат одной из Сторон Соглашения, или на которую Сторона Соглашения получила определенные полномочия по их использованию.</w:t>
      </w:r>
      <w:r w:rsidR="00CF29A9" w:rsidRPr="00CF29A9">
        <w:rPr>
          <w:sz w:val="22"/>
          <w:szCs w:val="22"/>
        </w:rPr>
        <w:t xml:space="preserve"> </w:t>
      </w:r>
    </w:p>
    <w:p w14:paraId="11F94E36" w14:textId="4ACE898E" w:rsidR="000F3251" w:rsidRPr="00B77469" w:rsidRDefault="00CF29A9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В частности, к ко</w:t>
      </w:r>
      <w:r w:rsidR="006A0FC7">
        <w:rPr>
          <w:sz w:val="22"/>
          <w:szCs w:val="22"/>
        </w:rPr>
        <w:t>нфиденциальной информации относ</w:t>
      </w:r>
      <w:r w:rsidR="00390C7F">
        <w:rPr>
          <w:sz w:val="22"/>
          <w:szCs w:val="22"/>
        </w:rPr>
        <w:t>и</w:t>
      </w:r>
      <w:r w:rsidRPr="00B77469">
        <w:rPr>
          <w:sz w:val="22"/>
          <w:szCs w:val="22"/>
        </w:rPr>
        <w:t>тся:</w:t>
      </w:r>
    </w:p>
    <w:p w14:paraId="5DDDA4F9" w14:textId="40703DFE" w:rsidR="005F3C5D" w:rsidRPr="00A42FC8" w:rsidRDefault="005F3C5D" w:rsidP="002F3AD7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sz w:val="22"/>
          <w:szCs w:val="22"/>
        </w:rPr>
      </w:pPr>
      <w:r w:rsidRPr="00A42FC8">
        <w:rPr>
          <w:sz w:val="22"/>
          <w:szCs w:val="22"/>
        </w:rPr>
        <w:t>все данные, идентифицирующие или позволяющие идентифицировать клиента Банка (информация о наименовании, адресах, контактных телефонах, контактных лицах, идентификаторах, паролях, счетах клиентов и прочая информация)</w:t>
      </w:r>
      <w:r w:rsidR="009F1E84">
        <w:rPr>
          <w:sz w:val="22"/>
          <w:szCs w:val="22"/>
        </w:rPr>
        <w:t>;</w:t>
      </w:r>
    </w:p>
    <w:p w14:paraId="1B8CB98E" w14:textId="0B2B561C" w:rsidR="00820F77" w:rsidRDefault="00820F77" w:rsidP="002F3AD7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sz w:val="22"/>
          <w:szCs w:val="22"/>
        </w:rPr>
      </w:pPr>
      <w:r w:rsidRPr="00A42FC8">
        <w:rPr>
          <w:sz w:val="22"/>
          <w:szCs w:val="22"/>
        </w:rPr>
        <w:t>информация, относящаяся к третьим сторонам, которая раскрывается одной Стороной другой в качестве конфиденциальной информации таких третьих сторон;</w:t>
      </w:r>
    </w:p>
    <w:p w14:paraId="189320CE" w14:textId="51F426D2" w:rsidR="00CE41A7" w:rsidRPr="00CE41A7" w:rsidRDefault="00CE41A7" w:rsidP="00CE41A7">
      <w:pPr>
        <w:numPr>
          <w:ilvl w:val="0"/>
          <w:numId w:val="9"/>
        </w:numPr>
        <w:tabs>
          <w:tab w:val="clear" w:pos="720"/>
          <w:tab w:val="num" w:pos="426"/>
        </w:tabs>
        <w:ind w:left="0" w:firstLine="360"/>
        <w:jc w:val="both"/>
        <w:rPr>
          <w:sz w:val="22"/>
          <w:szCs w:val="22"/>
        </w:rPr>
      </w:pPr>
      <w:r w:rsidRPr="00CE41A7">
        <w:rPr>
          <w:sz w:val="22"/>
          <w:szCs w:val="22"/>
        </w:rPr>
        <w:t>юзер ID (идентификатор клиента Банка), кард ID</w:t>
      </w:r>
      <w:r w:rsidR="000946CE">
        <w:rPr>
          <w:sz w:val="22"/>
          <w:szCs w:val="22"/>
        </w:rPr>
        <w:t xml:space="preserve"> (идентификатор)</w:t>
      </w:r>
      <w:r w:rsidRPr="00CE41A7">
        <w:rPr>
          <w:sz w:val="22"/>
          <w:szCs w:val="22"/>
        </w:rPr>
        <w:t>, тип карты (кредитная, дебетовая, корпоративная, рассрочка)</w:t>
      </w:r>
      <w:r w:rsidR="009F1E84">
        <w:rPr>
          <w:sz w:val="22"/>
          <w:szCs w:val="22"/>
        </w:rPr>
        <w:t>;</w:t>
      </w:r>
      <w:r w:rsidRPr="00CE41A7">
        <w:rPr>
          <w:sz w:val="22"/>
          <w:szCs w:val="22"/>
        </w:rPr>
        <w:t xml:space="preserve"> дата, время, тип транзакции (перевод, списание, отказ, возврат и прочее)</w:t>
      </w:r>
      <w:r w:rsidR="009F1E84">
        <w:rPr>
          <w:sz w:val="22"/>
          <w:szCs w:val="22"/>
        </w:rPr>
        <w:t>;</w:t>
      </w:r>
      <w:r w:rsidRPr="00CE41A7">
        <w:rPr>
          <w:sz w:val="22"/>
          <w:szCs w:val="22"/>
        </w:rPr>
        <w:t xml:space="preserve"> сумма</w:t>
      </w:r>
      <w:r w:rsidR="00787B62">
        <w:rPr>
          <w:sz w:val="22"/>
          <w:szCs w:val="22"/>
        </w:rPr>
        <w:t xml:space="preserve"> договора</w:t>
      </w:r>
      <w:r w:rsidRPr="00CE41A7">
        <w:rPr>
          <w:sz w:val="22"/>
          <w:szCs w:val="22"/>
        </w:rPr>
        <w:t>, валюта</w:t>
      </w:r>
      <w:r w:rsidR="00787B62">
        <w:rPr>
          <w:sz w:val="22"/>
          <w:szCs w:val="22"/>
        </w:rPr>
        <w:t xml:space="preserve"> договора</w:t>
      </w:r>
      <w:r w:rsidR="009F1E84">
        <w:rPr>
          <w:sz w:val="22"/>
          <w:szCs w:val="22"/>
        </w:rPr>
        <w:t>;</w:t>
      </w:r>
      <w:r w:rsidRPr="00CE41A7">
        <w:rPr>
          <w:sz w:val="22"/>
          <w:szCs w:val="22"/>
        </w:rPr>
        <w:t xml:space="preserve"> описание (название точки продаж), </w:t>
      </w:r>
      <w:r w:rsidR="00165D11">
        <w:rPr>
          <w:sz w:val="22"/>
          <w:szCs w:val="22"/>
          <w:lang w:val="en-US"/>
        </w:rPr>
        <w:t>ID</w:t>
      </w:r>
      <w:r w:rsidR="00165D11">
        <w:rPr>
          <w:sz w:val="22"/>
          <w:szCs w:val="22"/>
        </w:rPr>
        <w:t xml:space="preserve"> </w:t>
      </w:r>
      <w:r w:rsidR="000946CE">
        <w:rPr>
          <w:sz w:val="22"/>
          <w:szCs w:val="22"/>
        </w:rPr>
        <w:t>(идентификатор)</w:t>
      </w:r>
      <w:r w:rsidRPr="00CE41A7">
        <w:rPr>
          <w:sz w:val="22"/>
          <w:szCs w:val="22"/>
        </w:rPr>
        <w:t xml:space="preserve"> точки продаж, </w:t>
      </w:r>
      <w:r>
        <w:rPr>
          <w:sz w:val="22"/>
          <w:szCs w:val="22"/>
        </w:rPr>
        <w:t>геолокация</w:t>
      </w:r>
      <w:r w:rsidR="00787B62">
        <w:rPr>
          <w:sz w:val="22"/>
          <w:szCs w:val="22"/>
        </w:rPr>
        <w:t xml:space="preserve"> пользователя</w:t>
      </w:r>
      <w:r>
        <w:rPr>
          <w:sz w:val="22"/>
          <w:szCs w:val="22"/>
        </w:rPr>
        <w:t>;</w:t>
      </w:r>
    </w:p>
    <w:p w14:paraId="6343E031" w14:textId="66F74547" w:rsidR="00CE51D3" w:rsidRPr="00A42FC8" w:rsidRDefault="00CE51D3" w:rsidP="002F3AD7">
      <w:pPr>
        <w:numPr>
          <w:ilvl w:val="0"/>
          <w:numId w:val="9"/>
        </w:numPr>
        <w:tabs>
          <w:tab w:val="clear" w:pos="720"/>
          <w:tab w:val="num" w:pos="360"/>
        </w:tabs>
        <w:ind w:left="0" w:firstLine="426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содержание </w:t>
      </w:r>
      <w:r w:rsidR="00820F77" w:rsidRPr="00A42FC8">
        <w:rPr>
          <w:sz w:val="22"/>
          <w:szCs w:val="22"/>
        </w:rPr>
        <w:t xml:space="preserve">любых </w:t>
      </w:r>
      <w:r w:rsidR="00322CAD" w:rsidRPr="00A42FC8">
        <w:rPr>
          <w:sz w:val="22"/>
          <w:szCs w:val="22"/>
        </w:rPr>
        <w:t>заключен</w:t>
      </w:r>
      <w:r w:rsidR="006C367C">
        <w:rPr>
          <w:sz w:val="22"/>
          <w:szCs w:val="22"/>
        </w:rPr>
        <w:t>н</w:t>
      </w:r>
      <w:r w:rsidR="00322CAD" w:rsidRPr="00A42FC8">
        <w:rPr>
          <w:sz w:val="22"/>
          <w:szCs w:val="22"/>
        </w:rPr>
        <w:t>ы</w:t>
      </w:r>
      <w:r w:rsidR="006C367C">
        <w:rPr>
          <w:sz w:val="22"/>
          <w:szCs w:val="22"/>
        </w:rPr>
        <w:t>х</w:t>
      </w:r>
      <w:r w:rsidR="00322CAD" w:rsidRPr="00A42FC8">
        <w:rPr>
          <w:sz w:val="22"/>
          <w:szCs w:val="22"/>
        </w:rPr>
        <w:t xml:space="preserve"> </w:t>
      </w:r>
      <w:r w:rsidR="00820F77" w:rsidRPr="00A42FC8">
        <w:rPr>
          <w:sz w:val="22"/>
          <w:szCs w:val="22"/>
        </w:rPr>
        <w:t>между Сторонами</w:t>
      </w:r>
      <w:r w:rsidR="006C367C">
        <w:rPr>
          <w:sz w:val="22"/>
          <w:szCs w:val="22"/>
        </w:rPr>
        <w:t xml:space="preserve"> соглашений</w:t>
      </w:r>
      <w:r w:rsidR="005F3C5D" w:rsidRPr="00A42FC8">
        <w:rPr>
          <w:sz w:val="22"/>
          <w:szCs w:val="22"/>
        </w:rPr>
        <w:t xml:space="preserve">, </w:t>
      </w:r>
      <w:r w:rsidR="002D00F6" w:rsidRPr="002D00F6">
        <w:rPr>
          <w:sz w:val="22"/>
          <w:szCs w:val="22"/>
        </w:rPr>
        <w:t>сведения о ходе реализации совместных проектов (под проектом понимается любое направление сотрудничества между Сторонами) и их участниках</w:t>
      </w:r>
      <w:r w:rsidR="002D00F6">
        <w:rPr>
          <w:sz w:val="22"/>
          <w:szCs w:val="22"/>
        </w:rPr>
        <w:t>;</w:t>
      </w:r>
      <w:r w:rsidR="002D00F6" w:rsidRPr="00A42FC8" w:rsidDel="002D00F6">
        <w:rPr>
          <w:sz w:val="22"/>
          <w:szCs w:val="22"/>
        </w:rPr>
        <w:t xml:space="preserve"> </w:t>
      </w:r>
    </w:p>
    <w:p w14:paraId="1B0EEA75" w14:textId="3B0F026C" w:rsidR="00820F77" w:rsidRPr="00A42FC8" w:rsidRDefault="00CE51D3" w:rsidP="002F3AD7">
      <w:pPr>
        <w:numPr>
          <w:ilvl w:val="0"/>
          <w:numId w:val="9"/>
        </w:numPr>
        <w:tabs>
          <w:tab w:val="clear" w:pos="720"/>
          <w:tab w:val="num" w:pos="360"/>
        </w:tabs>
        <w:ind w:left="0" w:firstLine="426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информация </w:t>
      </w:r>
      <w:r w:rsidR="00820F77" w:rsidRPr="00A42FC8">
        <w:rPr>
          <w:sz w:val="22"/>
          <w:szCs w:val="22"/>
        </w:rPr>
        <w:t xml:space="preserve">о формах и методах, используемых Сторонами для выполнения своих обязательств по </w:t>
      </w:r>
      <w:r w:rsidR="001808B4" w:rsidRPr="00A42FC8">
        <w:rPr>
          <w:sz w:val="22"/>
          <w:szCs w:val="22"/>
        </w:rPr>
        <w:t xml:space="preserve">заключенным между сторонами </w:t>
      </w:r>
      <w:r w:rsidR="00322CAD" w:rsidRPr="00A42FC8">
        <w:rPr>
          <w:sz w:val="22"/>
          <w:szCs w:val="22"/>
        </w:rPr>
        <w:t>с</w:t>
      </w:r>
      <w:r w:rsidR="001808B4" w:rsidRPr="00A42FC8">
        <w:rPr>
          <w:sz w:val="22"/>
          <w:szCs w:val="22"/>
        </w:rPr>
        <w:t>оглашениям</w:t>
      </w:r>
      <w:r w:rsidR="00820F77" w:rsidRPr="00A42FC8">
        <w:rPr>
          <w:sz w:val="22"/>
          <w:szCs w:val="22"/>
        </w:rPr>
        <w:t xml:space="preserve">, </w:t>
      </w:r>
      <w:r w:rsidR="001808B4" w:rsidRPr="00A42FC8">
        <w:rPr>
          <w:sz w:val="22"/>
          <w:szCs w:val="22"/>
        </w:rPr>
        <w:t xml:space="preserve">о ходе исполнения </w:t>
      </w:r>
      <w:r w:rsidR="00387915" w:rsidRPr="00A42FC8">
        <w:rPr>
          <w:sz w:val="22"/>
          <w:szCs w:val="22"/>
        </w:rPr>
        <w:t xml:space="preserve">Сторонами </w:t>
      </w:r>
      <w:r w:rsidR="006C367C">
        <w:rPr>
          <w:sz w:val="22"/>
          <w:szCs w:val="22"/>
        </w:rPr>
        <w:t>таких с</w:t>
      </w:r>
      <w:r w:rsidR="001808B4" w:rsidRPr="00A42FC8">
        <w:rPr>
          <w:sz w:val="22"/>
          <w:szCs w:val="22"/>
        </w:rPr>
        <w:t xml:space="preserve">оглашений, </w:t>
      </w:r>
      <w:r w:rsidR="00820F77" w:rsidRPr="00A42FC8">
        <w:rPr>
          <w:sz w:val="22"/>
          <w:szCs w:val="22"/>
        </w:rPr>
        <w:t>о конечных результатах работ</w:t>
      </w:r>
      <w:r w:rsidR="001808B4" w:rsidRPr="00A42FC8">
        <w:rPr>
          <w:sz w:val="22"/>
          <w:szCs w:val="22"/>
        </w:rPr>
        <w:t>(услуг)</w:t>
      </w:r>
      <w:r w:rsidR="00820F77" w:rsidRPr="00A42FC8">
        <w:rPr>
          <w:sz w:val="22"/>
          <w:szCs w:val="22"/>
        </w:rPr>
        <w:t xml:space="preserve"> по </w:t>
      </w:r>
      <w:r w:rsidR="001808B4" w:rsidRPr="00A42FC8">
        <w:rPr>
          <w:sz w:val="22"/>
          <w:szCs w:val="22"/>
        </w:rPr>
        <w:t xml:space="preserve">таким </w:t>
      </w:r>
      <w:r w:rsidR="00820F77" w:rsidRPr="00A42FC8">
        <w:rPr>
          <w:sz w:val="22"/>
          <w:szCs w:val="22"/>
        </w:rPr>
        <w:t>соглашени</w:t>
      </w:r>
      <w:r w:rsidR="001808B4" w:rsidRPr="00A42FC8">
        <w:rPr>
          <w:sz w:val="22"/>
          <w:szCs w:val="22"/>
        </w:rPr>
        <w:t>ям</w:t>
      </w:r>
      <w:r w:rsidR="00820F77" w:rsidRPr="00A42FC8">
        <w:rPr>
          <w:sz w:val="22"/>
          <w:szCs w:val="22"/>
        </w:rPr>
        <w:t>;</w:t>
      </w:r>
    </w:p>
    <w:p w14:paraId="510D00CA" w14:textId="01990F73" w:rsidR="00820F77" w:rsidRPr="00A42FC8" w:rsidRDefault="005F3C5D" w:rsidP="002F3AD7">
      <w:pPr>
        <w:numPr>
          <w:ilvl w:val="0"/>
          <w:numId w:val="9"/>
        </w:numPr>
        <w:tabs>
          <w:tab w:val="clear" w:pos="720"/>
        </w:tabs>
        <w:ind w:left="0" w:firstLine="360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информация об </w:t>
      </w:r>
      <w:r w:rsidR="00DF78C3" w:rsidRPr="00A42FC8">
        <w:rPr>
          <w:sz w:val="22"/>
          <w:szCs w:val="22"/>
        </w:rPr>
        <w:t>операци</w:t>
      </w:r>
      <w:r w:rsidRPr="00A42FC8">
        <w:rPr>
          <w:sz w:val="22"/>
          <w:szCs w:val="22"/>
        </w:rPr>
        <w:t>ях</w:t>
      </w:r>
      <w:r w:rsidR="00DF78C3" w:rsidRPr="00A42FC8">
        <w:rPr>
          <w:sz w:val="22"/>
          <w:szCs w:val="22"/>
        </w:rPr>
        <w:t xml:space="preserve"> Банка и клиентов</w:t>
      </w:r>
      <w:r w:rsidR="00DF78C3" w:rsidRPr="00A42FC8" w:rsidDel="00DF78C3">
        <w:rPr>
          <w:sz w:val="22"/>
          <w:szCs w:val="22"/>
        </w:rPr>
        <w:t xml:space="preserve"> </w:t>
      </w:r>
      <w:r w:rsidR="00DF78C3" w:rsidRPr="00A42FC8">
        <w:rPr>
          <w:sz w:val="22"/>
          <w:szCs w:val="22"/>
        </w:rPr>
        <w:t>Банка</w:t>
      </w:r>
      <w:r w:rsidRPr="00A42FC8">
        <w:rPr>
          <w:sz w:val="22"/>
          <w:szCs w:val="22"/>
        </w:rPr>
        <w:t>;</w:t>
      </w:r>
      <w:r w:rsidR="00DF78C3" w:rsidRPr="00A42FC8">
        <w:rPr>
          <w:sz w:val="22"/>
          <w:szCs w:val="22"/>
        </w:rPr>
        <w:t xml:space="preserve"> </w:t>
      </w:r>
      <w:r w:rsidRPr="00A42FC8">
        <w:rPr>
          <w:sz w:val="22"/>
          <w:szCs w:val="22"/>
        </w:rPr>
        <w:t xml:space="preserve">о </w:t>
      </w:r>
      <w:r w:rsidR="00DF78C3" w:rsidRPr="00A42FC8">
        <w:rPr>
          <w:sz w:val="22"/>
          <w:szCs w:val="22"/>
        </w:rPr>
        <w:t>пр</w:t>
      </w:r>
      <w:r w:rsidR="00820F77" w:rsidRPr="00A42FC8">
        <w:rPr>
          <w:sz w:val="22"/>
          <w:szCs w:val="22"/>
        </w:rPr>
        <w:t>одукт</w:t>
      </w:r>
      <w:r w:rsidRPr="00A42FC8">
        <w:rPr>
          <w:sz w:val="22"/>
          <w:szCs w:val="22"/>
        </w:rPr>
        <w:t>ах</w:t>
      </w:r>
      <w:r w:rsidR="002B1584" w:rsidRPr="000A436C">
        <w:rPr>
          <w:sz w:val="22"/>
          <w:szCs w:val="22"/>
        </w:rPr>
        <w:t xml:space="preserve"> (</w:t>
      </w:r>
      <w:r w:rsidR="002B1789">
        <w:rPr>
          <w:sz w:val="22"/>
          <w:szCs w:val="22"/>
        </w:rPr>
        <w:t>в том чис</w:t>
      </w:r>
      <w:r w:rsidR="00F6477C">
        <w:rPr>
          <w:sz w:val="22"/>
          <w:szCs w:val="22"/>
        </w:rPr>
        <w:t>ле</w:t>
      </w:r>
      <w:r w:rsidR="00821B02">
        <w:rPr>
          <w:sz w:val="22"/>
          <w:szCs w:val="22"/>
        </w:rPr>
        <w:t xml:space="preserve"> об</w:t>
      </w:r>
      <w:r w:rsidR="002B1789">
        <w:rPr>
          <w:sz w:val="22"/>
          <w:szCs w:val="22"/>
        </w:rPr>
        <w:t xml:space="preserve"> объектах интеллектуальной собственности</w:t>
      </w:r>
      <w:r w:rsidR="002B1584" w:rsidRPr="000A436C">
        <w:rPr>
          <w:sz w:val="22"/>
          <w:szCs w:val="22"/>
        </w:rPr>
        <w:t>)</w:t>
      </w:r>
      <w:r w:rsidR="00820F77" w:rsidRPr="00A42FC8">
        <w:rPr>
          <w:sz w:val="22"/>
          <w:szCs w:val="22"/>
        </w:rPr>
        <w:t>, проект</w:t>
      </w:r>
      <w:r w:rsidRPr="00A42FC8">
        <w:rPr>
          <w:sz w:val="22"/>
          <w:szCs w:val="22"/>
        </w:rPr>
        <w:t>ах, реализуемых или планируемых к реализации любой из Сторон Соглашения</w:t>
      </w:r>
      <w:r w:rsidR="00820F77" w:rsidRPr="00A42FC8">
        <w:rPr>
          <w:sz w:val="22"/>
          <w:szCs w:val="22"/>
        </w:rPr>
        <w:t>,</w:t>
      </w:r>
      <w:r w:rsidR="00537A37" w:rsidRPr="00A42FC8">
        <w:rPr>
          <w:sz w:val="22"/>
          <w:szCs w:val="22"/>
        </w:rPr>
        <w:t xml:space="preserve"> иная коммерческая и техническая информация о проектах</w:t>
      </w:r>
      <w:r w:rsidR="007A1DC9" w:rsidRPr="00A42FC8">
        <w:rPr>
          <w:sz w:val="22"/>
          <w:szCs w:val="22"/>
        </w:rPr>
        <w:t>;</w:t>
      </w:r>
      <w:r w:rsidR="00DF78C3" w:rsidRPr="00A42FC8">
        <w:rPr>
          <w:sz w:val="22"/>
          <w:szCs w:val="22"/>
        </w:rPr>
        <w:t xml:space="preserve"> </w:t>
      </w:r>
      <w:r w:rsidR="00820F77" w:rsidRPr="00A42FC8">
        <w:rPr>
          <w:sz w:val="22"/>
          <w:szCs w:val="22"/>
        </w:rPr>
        <w:t>концепции</w:t>
      </w:r>
      <w:r w:rsidR="002049A5" w:rsidRPr="00A42FC8">
        <w:rPr>
          <w:sz w:val="22"/>
          <w:szCs w:val="22"/>
        </w:rPr>
        <w:t xml:space="preserve"> развития бизнеса и проектов</w:t>
      </w:r>
      <w:r w:rsidR="003154EB" w:rsidRPr="00A42FC8">
        <w:rPr>
          <w:sz w:val="22"/>
          <w:szCs w:val="22"/>
        </w:rPr>
        <w:t xml:space="preserve"> </w:t>
      </w:r>
      <w:r w:rsidR="00413A85">
        <w:rPr>
          <w:sz w:val="22"/>
          <w:szCs w:val="22"/>
        </w:rPr>
        <w:t>Сторон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прототипы</w:t>
      </w:r>
      <w:r w:rsidR="002049A5" w:rsidRPr="00A42FC8">
        <w:rPr>
          <w:sz w:val="22"/>
          <w:szCs w:val="22"/>
        </w:rPr>
        <w:t xml:space="preserve"> программных продуктов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</w:t>
      </w:r>
      <w:r w:rsidR="003154EB" w:rsidRPr="00A42FC8">
        <w:rPr>
          <w:sz w:val="22"/>
          <w:szCs w:val="22"/>
        </w:rPr>
        <w:t>бизнес-</w:t>
      </w:r>
      <w:r w:rsidR="00820F77" w:rsidRPr="00A42FC8">
        <w:rPr>
          <w:sz w:val="22"/>
          <w:szCs w:val="22"/>
        </w:rPr>
        <w:t>процессы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методологи</w:t>
      </w:r>
      <w:r w:rsidR="002049A5" w:rsidRPr="00A42FC8">
        <w:rPr>
          <w:sz w:val="22"/>
          <w:szCs w:val="22"/>
        </w:rPr>
        <w:t>я</w:t>
      </w:r>
      <w:r w:rsidR="007A1DC9" w:rsidRPr="00A42FC8">
        <w:rPr>
          <w:sz w:val="22"/>
          <w:szCs w:val="22"/>
        </w:rPr>
        <w:t>;</w:t>
      </w:r>
      <w:r w:rsidR="00CF29A9" w:rsidRPr="00A42FC8">
        <w:rPr>
          <w:sz w:val="22"/>
          <w:szCs w:val="22"/>
        </w:rPr>
        <w:t xml:space="preserve"> </w:t>
      </w:r>
      <w:r w:rsidR="00820F77" w:rsidRPr="00A42FC8">
        <w:rPr>
          <w:sz w:val="22"/>
          <w:szCs w:val="22"/>
        </w:rPr>
        <w:t>изобретения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ноу-хау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разработки продуктов</w:t>
      </w:r>
      <w:r w:rsidR="007A1DC9" w:rsidRPr="00A42FC8">
        <w:rPr>
          <w:sz w:val="22"/>
          <w:szCs w:val="22"/>
        </w:rPr>
        <w:t>;</w:t>
      </w:r>
      <w:r w:rsidR="00DF78C3" w:rsidRPr="00A42FC8">
        <w:rPr>
          <w:sz w:val="22"/>
          <w:szCs w:val="22"/>
        </w:rPr>
        <w:t xml:space="preserve"> </w:t>
      </w:r>
      <w:r w:rsidR="007E14EE" w:rsidRPr="00A42FC8">
        <w:rPr>
          <w:sz w:val="22"/>
          <w:szCs w:val="22"/>
        </w:rPr>
        <w:t xml:space="preserve">сведения о </w:t>
      </w:r>
      <w:r w:rsidR="00DF78C3" w:rsidRPr="00A42FC8">
        <w:rPr>
          <w:sz w:val="22"/>
          <w:szCs w:val="22"/>
        </w:rPr>
        <w:t>контрагент</w:t>
      </w:r>
      <w:r w:rsidR="007E14EE" w:rsidRPr="00A42FC8">
        <w:rPr>
          <w:sz w:val="22"/>
          <w:szCs w:val="22"/>
        </w:rPr>
        <w:t>ах каждой из Сторон настоящего Соглашения</w:t>
      </w:r>
      <w:r w:rsidR="007A1DC9" w:rsidRPr="00A42FC8">
        <w:rPr>
          <w:sz w:val="22"/>
          <w:szCs w:val="22"/>
        </w:rPr>
        <w:t>, в т.ч. о потенциальных клиентах;</w:t>
      </w:r>
      <w:r w:rsidR="00DF78C3" w:rsidRPr="00A42FC8">
        <w:rPr>
          <w:sz w:val="22"/>
          <w:szCs w:val="22"/>
        </w:rPr>
        <w:t xml:space="preserve"> </w:t>
      </w:r>
      <w:r w:rsidR="007E14EE" w:rsidRPr="00A42FC8">
        <w:rPr>
          <w:sz w:val="22"/>
          <w:szCs w:val="22"/>
        </w:rPr>
        <w:t xml:space="preserve">информация о размере </w:t>
      </w:r>
      <w:r w:rsidR="00DF78C3" w:rsidRPr="00A42FC8">
        <w:rPr>
          <w:sz w:val="22"/>
          <w:szCs w:val="22"/>
        </w:rPr>
        <w:t>заработн</w:t>
      </w:r>
      <w:r w:rsidR="007E14EE" w:rsidRPr="00A42FC8">
        <w:rPr>
          <w:sz w:val="22"/>
          <w:szCs w:val="22"/>
        </w:rPr>
        <w:t>ой</w:t>
      </w:r>
      <w:r w:rsidR="00DF78C3" w:rsidRPr="00A42FC8">
        <w:rPr>
          <w:sz w:val="22"/>
          <w:szCs w:val="22"/>
        </w:rPr>
        <w:t xml:space="preserve"> плат</w:t>
      </w:r>
      <w:r w:rsidR="007E14EE" w:rsidRPr="00A42FC8">
        <w:rPr>
          <w:sz w:val="22"/>
          <w:szCs w:val="22"/>
        </w:rPr>
        <w:t>ы</w:t>
      </w:r>
      <w:r w:rsidR="00DF78C3" w:rsidRPr="00A42FC8">
        <w:rPr>
          <w:sz w:val="22"/>
          <w:szCs w:val="22"/>
        </w:rPr>
        <w:t xml:space="preserve"> </w:t>
      </w:r>
      <w:r w:rsidR="00820F77" w:rsidRPr="00A42FC8">
        <w:rPr>
          <w:sz w:val="22"/>
          <w:szCs w:val="22"/>
        </w:rPr>
        <w:t>и други</w:t>
      </w:r>
      <w:r w:rsidR="007E14EE" w:rsidRPr="00A42FC8">
        <w:rPr>
          <w:sz w:val="22"/>
          <w:szCs w:val="22"/>
        </w:rPr>
        <w:t>х</w:t>
      </w:r>
      <w:r w:rsidR="00820F77" w:rsidRPr="00A42FC8">
        <w:rPr>
          <w:sz w:val="22"/>
          <w:szCs w:val="22"/>
        </w:rPr>
        <w:t xml:space="preserve"> форм</w:t>
      </w:r>
      <w:r w:rsidR="007E14EE" w:rsidRPr="00A42FC8">
        <w:rPr>
          <w:sz w:val="22"/>
          <w:szCs w:val="22"/>
        </w:rPr>
        <w:t>ах</w:t>
      </w:r>
      <w:r w:rsidR="00820F77" w:rsidRPr="00A42FC8">
        <w:rPr>
          <w:sz w:val="22"/>
          <w:szCs w:val="22"/>
        </w:rPr>
        <w:t xml:space="preserve"> вознаграждения</w:t>
      </w:r>
      <w:r w:rsidR="007E14EE" w:rsidRPr="00A42FC8">
        <w:rPr>
          <w:sz w:val="22"/>
          <w:szCs w:val="22"/>
        </w:rPr>
        <w:t xml:space="preserve"> работников каждой из Сторон</w:t>
      </w:r>
      <w:r w:rsidR="007A1DC9" w:rsidRPr="00A42FC8">
        <w:rPr>
          <w:sz w:val="22"/>
          <w:szCs w:val="22"/>
        </w:rPr>
        <w:t>;</w:t>
      </w:r>
      <w:r w:rsidR="00820F77" w:rsidRPr="00A42FC8">
        <w:rPr>
          <w:sz w:val="22"/>
          <w:szCs w:val="22"/>
        </w:rPr>
        <w:t xml:space="preserve"> финансовая информация (в</w:t>
      </w:r>
      <w:r w:rsidR="003154EB" w:rsidRPr="00A42FC8">
        <w:rPr>
          <w:sz w:val="22"/>
          <w:szCs w:val="22"/>
        </w:rPr>
        <w:t>ключая доход, прибыль, структуру</w:t>
      </w:r>
      <w:r w:rsidR="00820F77" w:rsidRPr="00A42FC8">
        <w:rPr>
          <w:sz w:val="22"/>
          <w:szCs w:val="22"/>
        </w:rPr>
        <w:t xml:space="preserve"> бизнеса</w:t>
      </w:r>
      <w:r w:rsidR="002049A5" w:rsidRPr="00A42FC8">
        <w:rPr>
          <w:sz w:val="22"/>
          <w:szCs w:val="22"/>
        </w:rPr>
        <w:t>)</w:t>
      </w:r>
      <w:r w:rsidR="003154EB" w:rsidRPr="00A42FC8">
        <w:rPr>
          <w:sz w:val="22"/>
          <w:szCs w:val="22"/>
        </w:rPr>
        <w:t>;</w:t>
      </w:r>
    </w:p>
    <w:p w14:paraId="28466119" w14:textId="77777777" w:rsidR="00820F77" w:rsidRPr="00B77469" w:rsidRDefault="00820F77" w:rsidP="00820F77">
      <w:pPr>
        <w:numPr>
          <w:ilvl w:val="0"/>
          <w:numId w:val="9"/>
        </w:numPr>
        <w:jc w:val="both"/>
        <w:rPr>
          <w:sz w:val="22"/>
          <w:szCs w:val="22"/>
        </w:rPr>
      </w:pPr>
      <w:r w:rsidRPr="00B77469">
        <w:rPr>
          <w:sz w:val="22"/>
          <w:szCs w:val="22"/>
        </w:rPr>
        <w:t>любая информация об ИТ-инфраструктуре Сторон;</w:t>
      </w:r>
    </w:p>
    <w:p w14:paraId="7A174D7C" w14:textId="77777777" w:rsidR="000F3251" w:rsidRPr="00B77469" w:rsidRDefault="000F3251" w:rsidP="00945D58">
      <w:pPr>
        <w:numPr>
          <w:ilvl w:val="0"/>
          <w:numId w:val="9"/>
        </w:numPr>
        <w:tabs>
          <w:tab w:val="clear" w:pos="720"/>
          <w:tab w:val="num" w:pos="360"/>
        </w:tabs>
        <w:ind w:left="0" w:firstLine="426"/>
        <w:jc w:val="both"/>
        <w:rPr>
          <w:sz w:val="22"/>
          <w:szCs w:val="22"/>
        </w:rPr>
      </w:pPr>
      <w:r w:rsidRPr="00B77469">
        <w:rPr>
          <w:sz w:val="22"/>
          <w:szCs w:val="22"/>
        </w:rPr>
        <w:lastRenderedPageBreak/>
        <w:t>любая информация об инженерных и охранных системах, пропускном режиме работы Сторон;</w:t>
      </w:r>
    </w:p>
    <w:p w14:paraId="12E6C22B" w14:textId="000748D2" w:rsidR="000F3251" w:rsidRPr="00B77469" w:rsidRDefault="000F3251" w:rsidP="009F1E84">
      <w:pPr>
        <w:numPr>
          <w:ilvl w:val="0"/>
          <w:numId w:val="9"/>
        </w:numPr>
        <w:tabs>
          <w:tab w:val="clear" w:pos="720"/>
          <w:tab w:val="num" w:pos="851"/>
        </w:tabs>
        <w:ind w:left="0" w:firstLine="426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сведения о содержании </w:t>
      </w:r>
      <w:r w:rsidR="00543A41">
        <w:rPr>
          <w:sz w:val="22"/>
          <w:szCs w:val="22"/>
        </w:rPr>
        <w:t>деловых переговоров, обсуждений</w:t>
      </w:r>
      <w:r w:rsidRPr="00B77469">
        <w:rPr>
          <w:sz w:val="22"/>
          <w:szCs w:val="22"/>
        </w:rPr>
        <w:t xml:space="preserve"> или консультаций Сторон Соглашения;</w:t>
      </w:r>
    </w:p>
    <w:p w14:paraId="3A197D32" w14:textId="4B0988E8" w:rsidR="000F3251" w:rsidRPr="00B77469" w:rsidRDefault="000F3251" w:rsidP="004F3909">
      <w:pPr>
        <w:numPr>
          <w:ilvl w:val="0"/>
          <w:numId w:val="9"/>
        </w:numPr>
        <w:tabs>
          <w:tab w:val="clear" w:pos="720"/>
        </w:tabs>
        <w:ind w:left="0" w:firstLine="360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любая </w:t>
      </w:r>
      <w:r w:rsidR="00A452DE">
        <w:rPr>
          <w:sz w:val="22"/>
          <w:szCs w:val="22"/>
        </w:rPr>
        <w:t xml:space="preserve">иная </w:t>
      </w:r>
      <w:r w:rsidRPr="00B77469">
        <w:rPr>
          <w:sz w:val="22"/>
          <w:szCs w:val="22"/>
        </w:rPr>
        <w:t>информация, оформленная в письменной форме</w:t>
      </w:r>
      <w:r w:rsidR="002D00F6">
        <w:rPr>
          <w:sz w:val="22"/>
          <w:szCs w:val="22"/>
        </w:rPr>
        <w:t xml:space="preserve"> </w:t>
      </w:r>
      <w:proofErr w:type="gramStart"/>
      <w:r w:rsidR="002D00F6">
        <w:rPr>
          <w:sz w:val="22"/>
          <w:szCs w:val="22"/>
        </w:rPr>
        <w:t>или  в</w:t>
      </w:r>
      <w:proofErr w:type="gramEnd"/>
      <w:r w:rsidR="002D00F6">
        <w:rPr>
          <w:sz w:val="22"/>
          <w:szCs w:val="22"/>
        </w:rPr>
        <w:t xml:space="preserve"> электронном виде</w:t>
      </w:r>
      <w:r w:rsidRPr="00B77469">
        <w:rPr>
          <w:sz w:val="22"/>
          <w:szCs w:val="22"/>
        </w:rPr>
        <w:t xml:space="preserve">, если такая информация явно обозначена </w:t>
      </w:r>
      <w:r w:rsidR="002D00F6">
        <w:rPr>
          <w:sz w:val="22"/>
          <w:szCs w:val="22"/>
        </w:rPr>
        <w:t xml:space="preserve">Передающей стороной </w:t>
      </w:r>
      <w:r w:rsidRPr="00B77469">
        <w:rPr>
          <w:sz w:val="22"/>
          <w:szCs w:val="22"/>
        </w:rPr>
        <w:t>как Конфиденциальная информация,</w:t>
      </w:r>
      <w:r w:rsidR="002D00F6">
        <w:rPr>
          <w:sz w:val="22"/>
          <w:szCs w:val="22"/>
        </w:rPr>
        <w:t xml:space="preserve"> использованием грифов</w:t>
      </w:r>
      <w:r w:rsidRPr="00B77469">
        <w:rPr>
          <w:sz w:val="22"/>
          <w:szCs w:val="22"/>
        </w:rPr>
        <w:t xml:space="preserve"> «Конфиденциально», «Коммерческая тайна», «Информация для служебного пользования» или имеет </w:t>
      </w:r>
      <w:r w:rsidR="002D00F6">
        <w:rPr>
          <w:sz w:val="22"/>
          <w:szCs w:val="22"/>
        </w:rPr>
        <w:t xml:space="preserve">иное </w:t>
      </w:r>
      <w:r w:rsidRPr="00B77469">
        <w:rPr>
          <w:sz w:val="22"/>
          <w:szCs w:val="22"/>
        </w:rPr>
        <w:t>аналогичное обозначение.</w:t>
      </w:r>
    </w:p>
    <w:p w14:paraId="3ACE1FE6" w14:textId="77777777" w:rsidR="00596D4F" w:rsidRPr="00B77469" w:rsidRDefault="00596D4F" w:rsidP="00596D4F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Факты передачи Конфиденциальной информации могут подтверждаться справками, корреспонденцией, актами, иными документами и материалами, в том числе полученными посредством факсимильной, электронной или иной связи либо другим допустимым способом.</w:t>
      </w:r>
    </w:p>
    <w:p w14:paraId="7EE4BA7B" w14:textId="5155A83C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Информация, предоставленная в устной форме, будет считаться конфиденциальной информацией только в том случае, если в момент передачи будет идентифицирована </w:t>
      </w:r>
      <w:r w:rsidR="002D00F6">
        <w:rPr>
          <w:sz w:val="22"/>
          <w:szCs w:val="22"/>
        </w:rPr>
        <w:t xml:space="preserve">Передающей стороной </w:t>
      </w:r>
      <w:r w:rsidRPr="00B77469">
        <w:rPr>
          <w:sz w:val="22"/>
          <w:szCs w:val="22"/>
        </w:rPr>
        <w:t xml:space="preserve">как конфиденциальная информация, , и при условии предоставления Передающей Стороной Принимающей Стороне письменного подтверждения об установлении режима конфиденциальности в отношении указанной информации в течение </w:t>
      </w:r>
      <w:r w:rsidR="002D00F6">
        <w:rPr>
          <w:sz w:val="22"/>
          <w:szCs w:val="22"/>
        </w:rPr>
        <w:t>3</w:t>
      </w:r>
      <w:r w:rsidR="002D00F6" w:rsidRPr="00B77469">
        <w:rPr>
          <w:sz w:val="22"/>
          <w:szCs w:val="22"/>
        </w:rPr>
        <w:t> </w:t>
      </w:r>
      <w:r w:rsidRPr="00B77469">
        <w:rPr>
          <w:sz w:val="22"/>
          <w:szCs w:val="22"/>
        </w:rPr>
        <w:t>(</w:t>
      </w:r>
      <w:r w:rsidR="002D00F6">
        <w:rPr>
          <w:sz w:val="22"/>
          <w:szCs w:val="22"/>
        </w:rPr>
        <w:t>трех</w:t>
      </w:r>
      <w:r w:rsidRPr="00B77469">
        <w:rPr>
          <w:sz w:val="22"/>
          <w:szCs w:val="22"/>
        </w:rPr>
        <w:t>) дней после ее передачи.</w:t>
      </w:r>
    </w:p>
    <w:p w14:paraId="732D545C" w14:textId="77777777" w:rsidR="00E23D60" w:rsidRPr="00647497" w:rsidRDefault="00E23D60" w:rsidP="00E23D60">
      <w:pPr>
        <w:ind w:firstLine="708"/>
        <w:jc w:val="both"/>
        <w:rPr>
          <w:sz w:val="22"/>
          <w:szCs w:val="22"/>
        </w:rPr>
      </w:pPr>
      <w:r w:rsidRPr="00647497">
        <w:rPr>
          <w:sz w:val="22"/>
          <w:szCs w:val="22"/>
        </w:rPr>
        <w:t xml:space="preserve">Передача конфиденциальной информации на электронных носителях информации, корпоративной электронной почтой или иными согласованными электронными средствами связи допускается исключительно в защищенном виде, обеспечивающем ее конфиденциальность (например, в шифрованном средствами криптографической защиты информации виде). Как исключение, по предварительному соглашению Сторон допускается использование архива, защищенного сложным паролем, длина которого составляет не менее 11 символов и содержит прописные и строчные буквы, цифры и специальные символы. Пароль запрещается передавать на том же носителе информации или тем же каналом связи, что и архив. </w:t>
      </w:r>
    </w:p>
    <w:p w14:paraId="2D0A40AA" w14:textId="2FDDB980" w:rsidR="00E23D60" w:rsidRPr="00647497" w:rsidRDefault="00E23D60" w:rsidP="00E23D60">
      <w:pPr>
        <w:ind w:firstLine="708"/>
        <w:jc w:val="both"/>
        <w:rPr>
          <w:sz w:val="22"/>
          <w:szCs w:val="22"/>
        </w:rPr>
      </w:pPr>
      <w:r w:rsidRPr="00647497">
        <w:rPr>
          <w:sz w:val="22"/>
          <w:szCs w:val="22"/>
        </w:rPr>
        <w:t>Стороны обмениваются конфиденциальной информацией с использованием следующих доменных адресов: @</w:t>
      </w:r>
      <w:r w:rsidR="004E5469" w:rsidRPr="004E5469">
        <w:rPr>
          <w:sz w:val="22"/>
          <w:szCs w:val="22"/>
        </w:rPr>
        <w:t>_________</w:t>
      </w:r>
      <w:r w:rsidRPr="00647497">
        <w:rPr>
          <w:sz w:val="22"/>
          <w:szCs w:val="22"/>
        </w:rPr>
        <w:t>, @mtbank.by</w:t>
      </w:r>
      <w:r>
        <w:rPr>
          <w:sz w:val="22"/>
          <w:szCs w:val="22"/>
        </w:rPr>
        <w:t>,</w:t>
      </w:r>
      <w:r w:rsidRPr="00647497">
        <w:rPr>
          <w:sz w:val="22"/>
          <w:szCs w:val="22"/>
        </w:rPr>
        <w:t xml:space="preserve"> @mtb.minsk.by</w:t>
      </w:r>
      <w:r>
        <w:rPr>
          <w:sz w:val="22"/>
          <w:szCs w:val="22"/>
        </w:rPr>
        <w:t>.</w:t>
      </w:r>
    </w:p>
    <w:p w14:paraId="64BED73F" w14:textId="1590F701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Передающая сторона - Сторона Соглашения, передающая в рамках настоящего Соглашения конфиденциальную информацию.</w:t>
      </w:r>
    </w:p>
    <w:p w14:paraId="085466DA" w14:textId="0449F871" w:rsidR="000F3251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Принимающая сторона - Сторона Соглашения, которой была передана конфиденциальная информация.</w:t>
      </w:r>
    </w:p>
    <w:p w14:paraId="2739185E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28FA804E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Область применения</w:t>
      </w:r>
    </w:p>
    <w:p w14:paraId="2D18F246" w14:textId="588E18E0" w:rsidR="000F3251" w:rsidRPr="00FF20F3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Настоящее Соглашение применимо ко всей конфиденциальной информации, переданной одной </w:t>
      </w:r>
      <w:r w:rsidRPr="00A42FC8">
        <w:rPr>
          <w:sz w:val="22"/>
          <w:szCs w:val="22"/>
        </w:rPr>
        <w:t xml:space="preserve">Стороной другой Стороне, или ставшей известной одной из Сторон, в связи </w:t>
      </w:r>
      <w:r w:rsidR="00CE41A7">
        <w:rPr>
          <w:sz w:val="22"/>
          <w:szCs w:val="22"/>
        </w:rPr>
        <w:t>с</w:t>
      </w:r>
      <w:r w:rsidR="00CE41A7" w:rsidRPr="00812A10">
        <w:rPr>
          <w:sz w:val="22"/>
          <w:szCs w:val="22"/>
        </w:rPr>
        <w:t xml:space="preserve"> </w:t>
      </w:r>
      <w:r w:rsidR="00CE41A7">
        <w:rPr>
          <w:sz w:val="22"/>
          <w:szCs w:val="22"/>
        </w:rPr>
        <w:t xml:space="preserve">подготовкой к </w:t>
      </w:r>
      <w:r w:rsidR="00CE41A7" w:rsidRPr="00812A10">
        <w:rPr>
          <w:sz w:val="22"/>
          <w:szCs w:val="22"/>
        </w:rPr>
        <w:t>реализаци</w:t>
      </w:r>
      <w:r w:rsidR="00CE41A7">
        <w:rPr>
          <w:sz w:val="22"/>
          <w:szCs w:val="22"/>
        </w:rPr>
        <w:t>и</w:t>
      </w:r>
      <w:r w:rsidR="000946CE">
        <w:rPr>
          <w:sz w:val="22"/>
          <w:szCs w:val="22"/>
        </w:rPr>
        <w:t xml:space="preserve"> </w:t>
      </w:r>
      <w:r w:rsidR="00CE41A7">
        <w:rPr>
          <w:sz w:val="22"/>
          <w:szCs w:val="22"/>
        </w:rPr>
        <w:t>и реализацией</w:t>
      </w:r>
      <w:r w:rsidR="00CE41A7" w:rsidRPr="00812A10">
        <w:rPr>
          <w:sz w:val="22"/>
          <w:szCs w:val="22"/>
        </w:rPr>
        <w:t xml:space="preserve"> </w:t>
      </w:r>
      <w:r w:rsidR="00E54158">
        <w:rPr>
          <w:sz w:val="22"/>
          <w:szCs w:val="22"/>
        </w:rPr>
        <w:t>совместных проектов</w:t>
      </w:r>
      <w:r w:rsidR="006238D0">
        <w:rPr>
          <w:sz w:val="22"/>
          <w:szCs w:val="22"/>
        </w:rPr>
        <w:t xml:space="preserve"> и исполнением заключенных Сторонами договоров</w:t>
      </w:r>
      <w:r w:rsidRPr="00A42FC8">
        <w:rPr>
          <w:sz w:val="22"/>
          <w:szCs w:val="22"/>
        </w:rPr>
        <w:t>. Настоящее</w:t>
      </w:r>
      <w:r w:rsidRPr="00B77469">
        <w:rPr>
          <w:sz w:val="22"/>
          <w:szCs w:val="22"/>
        </w:rPr>
        <w:t xml:space="preserve"> Соглашение применимо к конфиденциальной информации </w:t>
      </w:r>
      <w:r w:rsidR="00213255" w:rsidRPr="00B77469">
        <w:rPr>
          <w:sz w:val="22"/>
          <w:szCs w:val="22"/>
        </w:rPr>
        <w:t xml:space="preserve">аффилированных </w:t>
      </w:r>
      <w:r w:rsidR="00213255">
        <w:rPr>
          <w:sz w:val="22"/>
          <w:szCs w:val="22"/>
        </w:rPr>
        <w:t xml:space="preserve">лиц </w:t>
      </w:r>
      <w:r w:rsidR="00213255" w:rsidRPr="00B77469">
        <w:rPr>
          <w:sz w:val="22"/>
          <w:szCs w:val="22"/>
        </w:rPr>
        <w:t>Сторон,</w:t>
      </w:r>
      <w:r w:rsidRPr="00B77469">
        <w:rPr>
          <w:sz w:val="22"/>
          <w:szCs w:val="22"/>
        </w:rPr>
        <w:t xml:space="preserve"> и обязательства по неразглашению, установленные настоящим Соглашением, распространяются на </w:t>
      </w:r>
      <w:r w:rsidR="00E54158">
        <w:rPr>
          <w:sz w:val="22"/>
          <w:szCs w:val="22"/>
        </w:rPr>
        <w:t xml:space="preserve">таких </w:t>
      </w:r>
      <w:r w:rsidR="000C2AFF">
        <w:rPr>
          <w:sz w:val="22"/>
          <w:szCs w:val="22"/>
        </w:rPr>
        <w:t xml:space="preserve">аффилированных лиц </w:t>
      </w:r>
      <w:r w:rsidRPr="00FB4822">
        <w:rPr>
          <w:sz w:val="22"/>
          <w:szCs w:val="22"/>
        </w:rPr>
        <w:t>Сторон.</w:t>
      </w:r>
    </w:p>
    <w:p w14:paraId="54688DFD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31133B47" w14:textId="77777777" w:rsidR="000F3251" w:rsidRPr="00FB4822" w:rsidRDefault="00586AEF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FB4822">
        <w:rPr>
          <w:sz w:val="22"/>
          <w:szCs w:val="22"/>
        </w:rPr>
        <w:t>Обязательства с</w:t>
      </w:r>
      <w:r w:rsidR="000F3251" w:rsidRPr="00FB4822">
        <w:rPr>
          <w:sz w:val="22"/>
          <w:szCs w:val="22"/>
        </w:rPr>
        <w:t>торон</w:t>
      </w:r>
    </w:p>
    <w:p w14:paraId="49D5D016" w14:textId="77777777" w:rsidR="000F3251" w:rsidRPr="00FB4822" w:rsidRDefault="000F3251" w:rsidP="00B77469">
      <w:pPr>
        <w:ind w:firstLine="708"/>
        <w:jc w:val="both"/>
        <w:rPr>
          <w:sz w:val="22"/>
          <w:szCs w:val="22"/>
        </w:rPr>
      </w:pPr>
      <w:r w:rsidRPr="00FB4822">
        <w:rPr>
          <w:sz w:val="22"/>
          <w:szCs w:val="22"/>
        </w:rPr>
        <w:t>Каждая Сторона принимает на себя обязательства:</w:t>
      </w:r>
    </w:p>
    <w:p w14:paraId="569159BA" w14:textId="7A387662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FB4822">
        <w:rPr>
          <w:sz w:val="22"/>
          <w:szCs w:val="22"/>
        </w:rPr>
        <w:t>Держать конфиденциальну</w:t>
      </w:r>
      <w:r w:rsidR="00E30622" w:rsidRPr="00FB4822">
        <w:rPr>
          <w:sz w:val="22"/>
          <w:szCs w:val="22"/>
        </w:rPr>
        <w:t>ю информацию в тайне</w:t>
      </w:r>
      <w:r w:rsidR="004B0E9A">
        <w:rPr>
          <w:sz w:val="22"/>
          <w:szCs w:val="22"/>
        </w:rPr>
        <w:t xml:space="preserve"> в </w:t>
      </w:r>
      <w:r w:rsidR="004B0E9A" w:rsidRPr="00A42FC8">
        <w:rPr>
          <w:sz w:val="22"/>
          <w:szCs w:val="22"/>
        </w:rPr>
        <w:t xml:space="preserve">течение </w:t>
      </w:r>
      <w:r w:rsidR="00785F0C">
        <w:rPr>
          <w:sz w:val="22"/>
          <w:szCs w:val="22"/>
        </w:rPr>
        <w:t>срока, указанного в п. 9 настоящего Соглашения;</w:t>
      </w:r>
    </w:p>
    <w:p w14:paraId="7D5195C1" w14:textId="511977EF" w:rsidR="00343371" w:rsidRDefault="004F4A1E" w:rsidP="00B77469">
      <w:pPr>
        <w:ind w:firstLine="708"/>
        <w:jc w:val="both"/>
        <w:rPr>
          <w:sz w:val="22"/>
          <w:szCs w:val="22"/>
        </w:rPr>
      </w:pPr>
      <w:r w:rsidRPr="00AE6C01">
        <w:rPr>
          <w:sz w:val="22"/>
          <w:szCs w:val="22"/>
        </w:rPr>
        <w:t>Использовать конфиденциальную информацию</w:t>
      </w:r>
      <w:r w:rsidR="000F3251" w:rsidRPr="00AE6C01">
        <w:rPr>
          <w:sz w:val="22"/>
          <w:szCs w:val="22"/>
        </w:rPr>
        <w:t xml:space="preserve"> в целях </w:t>
      </w:r>
      <w:r w:rsidR="00BC5CB8" w:rsidRPr="00AE6C01">
        <w:rPr>
          <w:sz w:val="22"/>
          <w:szCs w:val="22"/>
        </w:rPr>
        <w:t xml:space="preserve">подготовки к реализации и </w:t>
      </w:r>
      <w:r w:rsidR="000C7E4A" w:rsidRPr="00AE6C01">
        <w:rPr>
          <w:sz w:val="22"/>
          <w:szCs w:val="22"/>
        </w:rPr>
        <w:t xml:space="preserve">реализации </w:t>
      </w:r>
      <w:r w:rsidR="00E54158">
        <w:rPr>
          <w:sz w:val="22"/>
          <w:szCs w:val="22"/>
        </w:rPr>
        <w:t xml:space="preserve">совместных проектов </w:t>
      </w:r>
      <w:r w:rsidR="006238D0">
        <w:rPr>
          <w:sz w:val="22"/>
          <w:szCs w:val="22"/>
        </w:rPr>
        <w:t>и исполнением заключенных Сторонами договоров</w:t>
      </w:r>
      <w:r w:rsidR="00343371" w:rsidRPr="00AE6C01">
        <w:rPr>
          <w:sz w:val="22"/>
          <w:szCs w:val="22"/>
        </w:rPr>
        <w:t>.</w:t>
      </w:r>
      <w:r w:rsidR="00343371">
        <w:rPr>
          <w:sz w:val="22"/>
          <w:szCs w:val="22"/>
        </w:rPr>
        <w:t xml:space="preserve"> </w:t>
      </w:r>
    </w:p>
    <w:p w14:paraId="320F255F" w14:textId="01675F69" w:rsidR="000F3251" w:rsidRPr="00B77469" w:rsidRDefault="004B0E9A" w:rsidP="00B774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0F3251" w:rsidRPr="008D314D">
        <w:rPr>
          <w:sz w:val="22"/>
          <w:szCs w:val="22"/>
        </w:rPr>
        <w:t xml:space="preserve">егулировать вопросы допуска к конфиденциальной </w:t>
      </w:r>
      <w:r w:rsidR="000F3251" w:rsidRPr="00B77469">
        <w:rPr>
          <w:sz w:val="22"/>
          <w:szCs w:val="22"/>
        </w:rPr>
        <w:t xml:space="preserve">информации в соответствии со своими внутренними документами, </w:t>
      </w:r>
      <w:r w:rsidR="005F3C5A">
        <w:rPr>
          <w:sz w:val="22"/>
          <w:szCs w:val="22"/>
        </w:rPr>
        <w:t xml:space="preserve">проявляя при этом </w:t>
      </w:r>
      <w:r w:rsidR="00785F0C">
        <w:rPr>
          <w:sz w:val="22"/>
          <w:szCs w:val="22"/>
        </w:rPr>
        <w:t xml:space="preserve">ту </w:t>
      </w:r>
      <w:r w:rsidR="000F3251" w:rsidRPr="00B77469">
        <w:rPr>
          <w:sz w:val="22"/>
          <w:szCs w:val="22"/>
        </w:rPr>
        <w:t xml:space="preserve">же  степень </w:t>
      </w:r>
      <w:r w:rsidR="00785F0C">
        <w:rPr>
          <w:sz w:val="22"/>
          <w:szCs w:val="22"/>
        </w:rPr>
        <w:t xml:space="preserve">заботы и осмотрительности </w:t>
      </w:r>
      <w:r w:rsidR="000F3251" w:rsidRPr="00B77469">
        <w:rPr>
          <w:sz w:val="22"/>
          <w:szCs w:val="22"/>
        </w:rPr>
        <w:t xml:space="preserve">во избежание разглашения и использования конфиденциальной информации другой Стороны, какую </w:t>
      </w:r>
      <w:r w:rsidR="00785F0C">
        <w:rPr>
          <w:sz w:val="22"/>
          <w:szCs w:val="22"/>
        </w:rPr>
        <w:t>проявляет</w:t>
      </w:r>
      <w:r w:rsidR="000F3251" w:rsidRPr="00B77469">
        <w:rPr>
          <w:sz w:val="22"/>
          <w:szCs w:val="22"/>
        </w:rPr>
        <w:t xml:space="preserve"> в отношении своей собственной конфиденциальной </w:t>
      </w:r>
      <w:r w:rsidR="00213255" w:rsidRPr="00B77469">
        <w:rPr>
          <w:sz w:val="22"/>
          <w:szCs w:val="22"/>
        </w:rPr>
        <w:t>информации, но</w:t>
      </w:r>
      <w:r w:rsidR="000F3251" w:rsidRPr="00B77469">
        <w:rPr>
          <w:sz w:val="22"/>
          <w:szCs w:val="22"/>
        </w:rPr>
        <w:t xml:space="preserve"> ни в коем случае не ниже той степени </w:t>
      </w:r>
      <w:r w:rsidR="00785F0C">
        <w:rPr>
          <w:sz w:val="22"/>
          <w:szCs w:val="22"/>
        </w:rPr>
        <w:t>заботы и осмотрительности</w:t>
      </w:r>
      <w:r w:rsidR="000F3251" w:rsidRPr="00B77469">
        <w:rPr>
          <w:sz w:val="22"/>
          <w:szCs w:val="22"/>
        </w:rPr>
        <w:t xml:space="preserve">, которая должна быть разумным образом проявлена при </w:t>
      </w:r>
      <w:r w:rsidR="00E94DE7">
        <w:rPr>
          <w:sz w:val="22"/>
          <w:szCs w:val="22"/>
        </w:rPr>
        <w:t>соответствующих обстоятельствах.</w:t>
      </w:r>
    </w:p>
    <w:p w14:paraId="0A196BA2" w14:textId="301533B5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Не создавать копий документов и иных материальных носителей, содержащих конфиденциальную информацию Передающей Стороны, в большем количестве, чем это обычно необходимо для исполнения работниками Принимающей стороны служебных заданий, и </w:t>
      </w:r>
      <w:r w:rsidRPr="00B77469">
        <w:rPr>
          <w:sz w:val="22"/>
          <w:szCs w:val="22"/>
        </w:rPr>
        <w:lastRenderedPageBreak/>
        <w:t>уничтожать изготовленные копии, когда необходимость в их использовании явно отпадает, за исключением случаев, когда Принимающая сторона обязана хранить документы и/или их копии и иные материальные носители, содержащие конфиденциальную информацию, в соответствии с действующим законодательством Республик</w:t>
      </w:r>
      <w:r w:rsidR="00E94DE7">
        <w:rPr>
          <w:sz w:val="22"/>
          <w:szCs w:val="22"/>
        </w:rPr>
        <w:t>и Беларусь.</w:t>
      </w:r>
    </w:p>
    <w:p w14:paraId="0C42C939" w14:textId="4626E3A0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Не передавать, не предоставлять</w:t>
      </w:r>
      <w:r w:rsidR="007B24DA">
        <w:rPr>
          <w:sz w:val="22"/>
          <w:szCs w:val="22"/>
        </w:rPr>
        <w:t>,</w:t>
      </w:r>
      <w:r w:rsidRPr="00B77469">
        <w:rPr>
          <w:sz w:val="22"/>
          <w:szCs w:val="22"/>
        </w:rPr>
        <w:t xml:space="preserve"> не разглашать конфиденциальную информацию (в том числе путем обмена, публикации, фотокопирования либо иным другим возможным или допустимым способом)</w:t>
      </w:r>
      <w:r w:rsidR="007B24DA"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 xml:space="preserve">Передающей Стороны без ее </w:t>
      </w:r>
      <w:r w:rsidR="00785F0C">
        <w:rPr>
          <w:sz w:val="22"/>
          <w:szCs w:val="22"/>
        </w:rPr>
        <w:t xml:space="preserve">предварительного </w:t>
      </w:r>
      <w:r w:rsidRPr="00B77469">
        <w:rPr>
          <w:sz w:val="22"/>
          <w:szCs w:val="22"/>
        </w:rPr>
        <w:t>письменного согласия третьим лицам, за исключением случаев</w:t>
      </w:r>
      <w:r w:rsidR="007B24DA">
        <w:rPr>
          <w:sz w:val="22"/>
          <w:szCs w:val="22"/>
        </w:rPr>
        <w:t>,</w:t>
      </w:r>
      <w:r w:rsidRPr="00B77469">
        <w:rPr>
          <w:sz w:val="22"/>
          <w:szCs w:val="22"/>
        </w:rPr>
        <w:t xml:space="preserve"> прямо уста</w:t>
      </w:r>
      <w:r w:rsidR="00E94DE7">
        <w:rPr>
          <w:sz w:val="22"/>
          <w:szCs w:val="22"/>
        </w:rPr>
        <w:t>новленных настоящим Соглашением.</w:t>
      </w:r>
    </w:p>
    <w:p w14:paraId="6AFC86A9" w14:textId="2E338C8D" w:rsidR="007B24DA" w:rsidRPr="00ED524E" w:rsidRDefault="007B24DA" w:rsidP="007B24DA">
      <w:pPr>
        <w:ind w:firstLine="708"/>
        <w:jc w:val="both"/>
        <w:rPr>
          <w:sz w:val="22"/>
          <w:szCs w:val="22"/>
        </w:rPr>
      </w:pPr>
      <w:r w:rsidRPr="007B24DA">
        <w:rPr>
          <w:sz w:val="22"/>
          <w:szCs w:val="22"/>
        </w:rPr>
        <w:t xml:space="preserve">При обнаружении фактов </w:t>
      </w:r>
      <w:r w:rsidR="00A661D9">
        <w:rPr>
          <w:sz w:val="22"/>
          <w:szCs w:val="22"/>
        </w:rPr>
        <w:t>разглашения (</w:t>
      </w:r>
      <w:r w:rsidRPr="007B24DA">
        <w:rPr>
          <w:sz w:val="22"/>
          <w:szCs w:val="22"/>
        </w:rPr>
        <w:t>раскрытия</w:t>
      </w:r>
      <w:r w:rsidR="00A661D9">
        <w:rPr>
          <w:sz w:val="22"/>
          <w:szCs w:val="22"/>
        </w:rPr>
        <w:t>)</w:t>
      </w:r>
      <w:r w:rsidRPr="007B24DA">
        <w:rPr>
          <w:sz w:val="22"/>
          <w:szCs w:val="22"/>
        </w:rPr>
        <w:t xml:space="preserve"> Конфиденциальной информации Принимающая сторона обязана</w:t>
      </w:r>
      <w:r w:rsidR="0030104F" w:rsidRPr="0030104F">
        <w:rPr>
          <w:sz w:val="22"/>
          <w:szCs w:val="22"/>
        </w:rPr>
        <w:t xml:space="preserve"> </w:t>
      </w:r>
      <w:r w:rsidR="00785F0C">
        <w:rPr>
          <w:sz w:val="22"/>
          <w:szCs w:val="22"/>
        </w:rPr>
        <w:t>незамедлительно</w:t>
      </w:r>
      <w:r w:rsidR="0030104F" w:rsidRPr="0030104F">
        <w:rPr>
          <w:sz w:val="22"/>
          <w:szCs w:val="22"/>
        </w:rPr>
        <w:t xml:space="preserve">, но </w:t>
      </w:r>
      <w:r w:rsidR="00785F0C">
        <w:rPr>
          <w:sz w:val="22"/>
          <w:szCs w:val="22"/>
        </w:rPr>
        <w:t xml:space="preserve">в любом случае </w:t>
      </w:r>
      <w:r w:rsidR="0030104F" w:rsidRPr="0030104F">
        <w:rPr>
          <w:sz w:val="22"/>
          <w:szCs w:val="22"/>
        </w:rPr>
        <w:t>не позднее 1 (одного) дня</w:t>
      </w:r>
      <w:r w:rsidRPr="007B24DA">
        <w:rPr>
          <w:sz w:val="22"/>
          <w:szCs w:val="22"/>
        </w:rPr>
        <w:t xml:space="preserve"> </w:t>
      </w:r>
      <w:r w:rsidR="00A661D9">
        <w:rPr>
          <w:sz w:val="22"/>
          <w:szCs w:val="22"/>
        </w:rPr>
        <w:t xml:space="preserve">с момента, когда ей стало известно </w:t>
      </w:r>
      <w:r w:rsidR="00A661D9" w:rsidRPr="0030104F">
        <w:rPr>
          <w:sz w:val="22"/>
          <w:szCs w:val="22"/>
        </w:rPr>
        <w:t>о разглашении (раскрытии) информации</w:t>
      </w:r>
      <w:r w:rsidR="00785F0C">
        <w:rPr>
          <w:sz w:val="22"/>
          <w:szCs w:val="22"/>
        </w:rPr>
        <w:t xml:space="preserve"> или использования ее в целях, не предусмотренных настоящим Соглашением</w:t>
      </w:r>
      <w:r w:rsidRPr="007B24DA">
        <w:rPr>
          <w:sz w:val="22"/>
          <w:szCs w:val="22"/>
        </w:rPr>
        <w:t xml:space="preserve">, уведомить об этом Передающую </w:t>
      </w:r>
      <w:r w:rsidRPr="00ED524E">
        <w:rPr>
          <w:sz w:val="22"/>
          <w:szCs w:val="22"/>
        </w:rPr>
        <w:t>сторону</w:t>
      </w:r>
      <w:r w:rsidR="001667AD" w:rsidRPr="00ED524E">
        <w:rPr>
          <w:sz w:val="22"/>
          <w:szCs w:val="22"/>
        </w:rPr>
        <w:t xml:space="preserve"> </w:t>
      </w:r>
      <w:r w:rsidR="003772E1" w:rsidRPr="00ED524E">
        <w:rPr>
          <w:sz w:val="22"/>
          <w:szCs w:val="22"/>
        </w:rPr>
        <w:t xml:space="preserve">устно </w:t>
      </w:r>
      <w:r w:rsidR="001667AD" w:rsidRPr="00ED524E">
        <w:rPr>
          <w:sz w:val="22"/>
          <w:szCs w:val="22"/>
        </w:rPr>
        <w:t xml:space="preserve">посредством </w:t>
      </w:r>
      <w:r w:rsidR="006D5FB8" w:rsidRPr="00ED524E">
        <w:rPr>
          <w:sz w:val="22"/>
          <w:szCs w:val="22"/>
        </w:rPr>
        <w:t xml:space="preserve">телефонной связи и </w:t>
      </w:r>
      <w:r w:rsidR="003772E1" w:rsidRPr="00ED524E">
        <w:rPr>
          <w:sz w:val="22"/>
          <w:szCs w:val="22"/>
        </w:rPr>
        <w:t xml:space="preserve">письменно путем </w:t>
      </w:r>
      <w:r w:rsidR="006D5FB8" w:rsidRPr="00ED524E">
        <w:rPr>
          <w:sz w:val="22"/>
          <w:szCs w:val="22"/>
        </w:rPr>
        <w:t>отправки сообщения на электронную почту</w:t>
      </w:r>
      <w:r w:rsidR="00E4190D">
        <w:rPr>
          <w:sz w:val="22"/>
          <w:szCs w:val="22"/>
        </w:rPr>
        <w:t xml:space="preserve"> </w:t>
      </w:r>
      <w:r w:rsidR="006D5FB8" w:rsidRPr="00ED524E">
        <w:rPr>
          <w:sz w:val="22"/>
          <w:szCs w:val="22"/>
        </w:rPr>
        <w:t xml:space="preserve">по телефонам и адресам Передающей стороны, указанным в настоящем соглашении, </w:t>
      </w:r>
      <w:r w:rsidRPr="00ED524E">
        <w:rPr>
          <w:sz w:val="22"/>
          <w:szCs w:val="22"/>
        </w:rPr>
        <w:t>и немедленно принять все возможные меры по предотвращению любого дальнейшего раскрытия.</w:t>
      </w:r>
      <w:r w:rsidR="006D5FB8" w:rsidRPr="00ED524E">
        <w:rPr>
          <w:sz w:val="22"/>
          <w:szCs w:val="22"/>
        </w:rPr>
        <w:t xml:space="preserve"> Принимающая сторона не несёт ответственности </w:t>
      </w:r>
      <w:r w:rsidR="003A1D04">
        <w:rPr>
          <w:sz w:val="22"/>
          <w:szCs w:val="22"/>
        </w:rPr>
        <w:t>за</w:t>
      </w:r>
      <w:r w:rsidR="006D5FB8" w:rsidRPr="00ED524E">
        <w:rPr>
          <w:sz w:val="22"/>
          <w:szCs w:val="22"/>
        </w:rPr>
        <w:t xml:space="preserve"> нарушени</w:t>
      </w:r>
      <w:r w:rsidR="003A1D04">
        <w:rPr>
          <w:sz w:val="22"/>
          <w:szCs w:val="22"/>
        </w:rPr>
        <w:t>е</w:t>
      </w:r>
      <w:r w:rsidR="006D5FB8" w:rsidRPr="00ED524E">
        <w:rPr>
          <w:sz w:val="22"/>
          <w:szCs w:val="22"/>
        </w:rPr>
        <w:t xml:space="preserve"> </w:t>
      </w:r>
      <w:r w:rsidR="00633014">
        <w:rPr>
          <w:sz w:val="22"/>
          <w:szCs w:val="22"/>
        </w:rPr>
        <w:t>указанного</w:t>
      </w:r>
      <w:r w:rsidR="006D5FB8" w:rsidRPr="00ED524E">
        <w:rPr>
          <w:sz w:val="22"/>
          <w:szCs w:val="22"/>
        </w:rPr>
        <w:t xml:space="preserve"> срока </w:t>
      </w:r>
      <w:r w:rsidR="00633014">
        <w:rPr>
          <w:sz w:val="22"/>
          <w:szCs w:val="22"/>
        </w:rPr>
        <w:t xml:space="preserve">уведомления </w:t>
      </w:r>
      <w:r w:rsidR="006D5FB8" w:rsidRPr="00ED524E">
        <w:rPr>
          <w:sz w:val="22"/>
          <w:szCs w:val="22"/>
        </w:rPr>
        <w:t>по причине недоступности контактных лиц для связи по указанным в настоящем соглашении контактным данным.</w:t>
      </w:r>
    </w:p>
    <w:p w14:paraId="7C26C83B" w14:textId="4AFAF52F" w:rsidR="007B24DA" w:rsidRDefault="007B24DA" w:rsidP="007B24DA">
      <w:pPr>
        <w:ind w:firstLine="708"/>
        <w:jc w:val="both"/>
        <w:rPr>
          <w:sz w:val="22"/>
          <w:szCs w:val="22"/>
        </w:rPr>
      </w:pPr>
      <w:r w:rsidRPr="00ED524E">
        <w:rPr>
          <w:sz w:val="22"/>
          <w:szCs w:val="22"/>
        </w:rPr>
        <w:t>В случае разглашения Конфиденциальной информации уполномоченным лицам или</w:t>
      </w:r>
      <w:r w:rsidRPr="007B24DA">
        <w:rPr>
          <w:sz w:val="22"/>
          <w:szCs w:val="22"/>
        </w:rPr>
        <w:t xml:space="preserve"> государственным органам, когда такая информация должна быть предоставлена согласно действующе</w:t>
      </w:r>
      <w:r w:rsidR="0036237C">
        <w:rPr>
          <w:sz w:val="22"/>
          <w:szCs w:val="22"/>
        </w:rPr>
        <w:t>му</w:t>
      </w:r>
      <w:r w:rsidRPr="007B24DA">
        <w:rPr>
          <w:sz w:val="22"/>
          <w:szCs w:val="22"/>
        </w:rPr>
        <w:t xml:space="preserve"> законодательств</w:t>
      </w:r>
      <w:r w:rsidR="0036237C">
        <w:rPr>
          <w:sz w:val="22"/>
          <w:szCs w:val="22"/>
        </w:rPr>
        <w:t>у</w:t>
      </w:r>
      <w:r w:rsidR="00785F0C">
        <w:rPr>
          <w:sz w:val="22"/>
          <w:szCs w:val="22"/>
        </w:rPr>
        <w:t xml:space="preserve"> Республики Беларусь</w:t>
      </w:r>
      <w:r w:rsidRPr="007B24DA">
        <w:rPr>
          <w:sz w:val="22"/>
          <w:szCs w:val="22"/>
        </w:rPr>
        <w:t xml:space="preserve">, Принимающая сторона обязана заявить о конфиденциальном характере данной информации в такой орган или такому лицу, кроме того, о таком факте раскрытия Конфиденциальной информации не позднее </w:t>
      </w:r>
      <w:r w:rsidR="00C862A9">
        <w:rPr>
          <w:sz w:val="22"/>
          <w:szCs w:val="22"/>
        </w:rPr>
        <w:t>1</w:t>
      </w:r>
      <w:r w:rsidRPr="007B24DA">
        <w:rPr>
          <w:sz w:val="22"/>
          <w:szCs w:val="22"/>
        </w:rPr>
        <w:t xml:space="preserve"> (</w:t>
      </w:r>
      <w:r w:rsidR="00C862A9">
        <w:rPr>
          <w:sz w:val="22"/>
          <w:szCs w:val="22"/>
        </w:rPr>
        <w:t>одного</w:t>
      </w:r>
      <w:r w:rsidRPr="007B24DA">
        <w:rPr>
          <w:sz w:val="22"/>
          <w:szCs w:val="22"/>
        </w:rPr>
        <w:t xml:space="preserve">) </w:t>
      </w:r>
      <w:r w:rsidR="00C862A9">
        <w:rPr>
          <w:sz w:val="22"/>
          <w:szCs w:val="22"/>
        </w:rPr>
        <w:t>рабочего</w:t>
      </w:r>
      <w:r w:rsidRPr="007B24DA">
        <w:rPr>
          <w:sz w:val="22"/>
          <w:szCs w:val="22"/>
        </w:rPr>
        <w:t xml:space="preserve"> дн</w:t>
      </w:r>
      <w:r w:rsidR="00C862A9">
        <w:rPr>
          <w:sz w:val="22"/>
          <w:szCs w:val="22"/>
        </w:rPr>
        <w:t>я</w:t>
      </w:r>
      <w:r w:rsidRPr="007B24DA">
        <w:rPr>
          <w:sz w:val="22"/>
          <w:szCs w:val="22"/>
        </w:rPr>
        <w:t xml:space="preserve"> письменно (в том числе с использованием средств факсимильной</w:t>
      </w:r>
      <w:r w:rsidR="001667AD">
        <w:rPr>
          <w:sz w:val="22"/>
          <w:szCs w:val="22"/>
        </w:rPr>
        <w:t xml:space="preserve"> и электронной</w:t>
      </w:r>
      <w:r w:rsidRPr="007B24DA">
        <w:rPr>
          <w:sz w:val="22"/>
          <w:szCs w:val="22"/>
        </w:rPr>
        <w:t xml:space="preserve"> связи) информировать Передающую сторону</w:t>
      </w:r>
      <w:r w:rsidR="001667AD">
        <w:rPr>
          <w:sz w:val="22"/>
          <w:szCs w:val="22"/>
        </w:rPr>
        <w:t xml:space="preserve"> путем отправки сообщения на адреса Передающей стороны, указанные в настоящем </w:t>
      </w:r>
      <w:r w:rsidR="00F204BB">
        <w:rPr>
          <w:sz w:val="22"/>
          <w:szCs w:val="22"/>
        </w:rPr>
        <w:t>Соглашении</w:t>
      </w:r>
      <w:r w:rsidRPr="007B24DA">
        <w:rPr>
          <w:sz w:val="22"/>
          <w:szCs w:val="22"/>
        </w:rPr>
        <w:t>.</w:t>
      </w:r>
    </w:p>
    <w:p w14:paraId="792E38FD" w14:textId="77777777" w:rsidR="000F3251" w:rsidRPr="004D0B7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Не выносить (вывозить) какие-либо документы и материальные носители, содержащие конфиденциальную информацию, из помещений и объектов Передающей Стороны без согласия Передающей Стороны. Каждая Сторона обязуется соблюдать все условия, налагаемые Передающей Стороной при одобрении выноса (вывоза) таких документов и материальных носителей, включая, но не ограничиваясь тем, что выносимые (вывозимые) документы и материальные носители должны быть возвращены к определенной дате и что должны быть сделаны копии таких документов и материальных носителей.</w:t>
      </w:r>
    </w:p>
    <w:p w14:paraId="2D57B376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7D4D4555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Особые условия</w:t>
      </w:r>
    </w:p>
    <w:p w14:paraId="2BC967C2" w14:textId="16AADACA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Принимающая Сторона вправе передавать конфиденциальную информацию Передающей Стороны без предварительного письменного согласия Передающей Стороны своим </w:t>
      </w:r>
      <w:r w:rsidR="00785F0C">
        <w:rPr>
          <w:sz w:val="22"/>
          <w:szCs w:val="22"/>
        </w:rPr>
        <w:t>работникам</w:t>
      </w:r>
      <w:r w:rsidR="00785F0C" w:rsidRPr="00B77469"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(включая, физических лиц, работающих на Принимающую Сторону по гражданско-правовым договорам, работников аффилированных лиц Принимающей Стороны, привлеченных к исполнению совместных договоров (проектов) Сторон настоящего Соглашения), агентам и консультантам</w:t>
      </w:r>
      <w:r w:rsidR="00785F0C">
        <w:rPr>
          <w:sz w:val="22"/>
          <w:szCs w:val="22"/>
        </w:rPr>
        <w:t>)</w:t>
      </w:r>
      <w:r w:rsidRPr="00B77469">
        <w:rPr>
          <w:sz w:val="22"/>
          <w:szCs w:val="22"/>
        </w:rPr>
        <w:t>, которым такая информация необходима для выполнения трудовых (служебных</w:t>
      </w:r>
      <w:r w:rsidR="00785F0C">
        <w:rPr>
          <w:sz w:val="22"/>
          <w:szCs w:val="22"/>
        </w:rPr>
        <w:t>, гражданско-правовых</w:t>
      </w:r>
      <w:r w:rsidRPr="00B77469">
        <w:rPr>
          <w:sz w:val="22"/>
          <w:szCs w:val="22"/>
        </w:rPr>
        <w:t xml:space="preserve">) обязанностей в целях, предусмотренных настоящим Соглашением. </w:t>
      </w:r>
    </w:p>
    <w:p w14:paraId="1E042A8A" w14:textId="72CBB3A6" w:rsidR="000F3251" w:rsidRPr="00DB2CD1" w:rsidRDefault="000F3251" w:rsidP="00B655DD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При этом Принимающая сторона обязана заключить с указанными </w:t>
      </w:r>
      <w:r w:rsidR="00352243" w:rsidRPr="00B77469">
        <w:rPr>
          <w:sz w:val="22"/>
          <w:szCs w:val="22"/>
        </w:rPr>
        <w:t>сотрудниками</w:t>
      </w:r>
      <w:r w:rsidR="00352243">
        <w:rPr>
          <w:sz w:val="22"/>
          <w:szCs w:val="22"/>
        </w:rPr>
        <w:t xml:space="preserve">, </w:t>
      </w:r>
      <w:r w:rsidR="00352243" w:rsidRPr="00B77469">
        <w:rPr>
          <w:sz w:val="22"/>
          <w:szCs w:val="22"/>
        </w:rPr>
        <w:t>агентами</w:t>
      </w:r>
      <w:r w:rsidR="00E94DE7">
        <w:rPr>
          <w:sz w:val="22"/>
          <w:szCs w:val="22"/>
        </w:rPr>
        <w:t xml:space="preserve"> и консультантами соглашения</w:t>
      </w:r>
      <w:r w:rsidRPr="00B77469">
        <w:rPr>
          <w:sz w:val="22"/>
          <w:szCs w:val="22"/>
        </w:rPr>
        <w:t xml:space="preserve"> о неразглашении конфиденциальной информации с объемом охраны конфиденциальности</w:t>
      </w:r>
      <w:r w:rsidR="00B655DD">
        <w:rPr>
          <w:sz w:val="22"/>
          <w:szCs w:val="22"/>
        </w:rPr>
        <w:t xml:space="preserve"> не менее, чем</w:t>
      </w:r>
      <w:r w:rsidRPr="00B77469">
        <w:rPr>
          <w:sz w:val="22"/>
          <w:szCs w:val="22"/>
        </w:rPr>
        <w:t xml:space="preserve"> установлен настоящим Соглашением.</w:t>
      </w:r>
      <w:r w:rsidR="00CF098D" w:rsidRPr="00CF098D">
        <w:rPr>
          <w:sz w:val="22"/>
          <w:szCs w:val="22"/>
        </w:rPr>
        <w:t xml:space="preserve"> </w:t>
      </w:r>
      <w:r w:rsidR="00CF098D" w:rsidRPr="00B77469">
        <w:rPr>
          <w:sz w:val="22"/>
          <w:szCs w:val="22"/>
        </w:rPr>
        <w:t xml:space="preserve">Принимающая Сторона несет ответственность за нарушение </w:t>
      </w:r>
      <w:r w:rsidR="00B13BC1">
        <w:rPr>
          <w:sz w:val="22"/>
          <w:szCs w:val="22"/>
        </w:rPr>
        <w:t>требований конфиденциальности</w:t>
      </w:r>
      <w:r w:rsidR="00CF098D" w:rsidRPr="00B77469">
        <w:rPr>
          <w:sz w:val="22"/>
          <w:szCs w:val="22"/>
        </w:rPr>
        <w:t xml:space="preserve"> любым из таких сотрудников, агентов или консультантов.</w:t>
      </w:r>
      <w:r w:rsidR="00CF098D">
        <w:rPr>
          <w:sz w:val="22"/>
          <w:szCs w:val="22"/>
        </w:rPr>
        <w:t xml:space="preserve"> </w:t>
      </w:r>
      <w:r w:rsidR="000B15B0" w:rsidRPr="000B15B0">
        <w:rPr>
          <w:sz w:val="22"/>
          <w:szCs w:val="22"/>
        </w:rPr>
        <w:t>По требованию Передающей стороны Принимающая сторона обязан</w:t>
      </w:r>
      <w:r w:rsidR="004A2298">
        <w:rPr>
          <w:sz w:val="22"/>
          <w:szCs w:val="22"/>
        </w:rPr>
        <w:t>а</w:t>
      </w:r>
      <w:r w:rsidR="000B15B0" w:rsidRPr="000B15B0">
        <w:rPr>
          <w:sz w:val="22"/>
          <w:szCs w:val="22"/>
        </w:rPr>
        <w:t xml:space="preserve"> предоставить список вышеуказанных сотрудников</w:t>
      </w:r>
      <w:r w:rsidR="000B15B0">
        <w:rPr>
          <w:sz w:val="22"/>
          <w:szCs w:val="22"/>
        </w:rPr>
        <w:t>, агентов и консультантов</w:t>
      </w:r>
      <w:r w:rsidR="000B15B0" w:rsidRPr="000B15B0">
        <w:rPr>
          <w:sz w:val="22"/>
          <w:szCs w:val="22"/>
        </w:rPr>
        <w:t>.</w:t>
      </w:r>
      <w:r w:rsidR="00B655DD">
        <w:rPr>
          <w:sz w:val="22"/>
          <w:szCs w:val="22"/>
        </w:rPr>
        <w:t xml:space="preserve"> </w:t>
      </w:r>
    </w:p>
    <w:p w14:paraId="20E0B1C6" w14:textId="57FC62B1" w:rsidR="000F3251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Принимающая Сторона вправе без предварительного письменного согласия Передающей Стороны предоставлять конфиденциальную информацию Передающей Стороны </w:t>
      </w:r>
      <w:r w:rsidR="009F6BF1">
        <w:rPr>
          <w:sz w:val="22"/>
          <w:szCs w:val="22"/>
        </w:rPr>
        <w:t xml:space="preserve">уполномоченным лицам и </w:t>
      </w:r>
      <w:r w:rsidRPr="00B77469">
        <w:rPr>
          <w:sz w:val="22"/>
          <w:szCs w:val="22"/>
        </w:rPr>
        <w:t>государственным органам в случаях, установленных законодательством Республики Беларусь.</w:t>
      </w:r>
    </w:p>
    <w:p w14:paraId="6710B0E6" w14:textId="78F5DF8C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Все переданные Передающей Стороной Принимающей Стороне в соответствии с настоящим Соглашением документы и материальные носители, на которых записана Конфиденциальная информация</w:t>
      </w:r>
      <w:bookmarkStart w:id="3" w:name="OCRUncertain161"/>
      <w:r w:rsidRPr="00B77469">
        <w:rPr>
          <w:sz w:val="22"/>
          <w:szCs w:val="22"/>
        </w:rPr>
        <w:t>,</w:t>
      </w:r>
      <w:bookmarkEnd w:id="3"/>
      <w:r w:rsidRPr="00B77469">
        <w:rPr>
          <w:sz w:val="22"/>
          <w:szCs w:val="22"/>
        </w:rPr>
        <w:t xml:space="preserve"> при любых обстоятельствах остаются собст</w:t>
      </w:r>
      <w:bookmarkStart w:id="4" w:name="OCRUncertain162"/>
      <w:r w:rsidRPr="00B77469">
        <w:rPr>
          <w:sz w:val="22"/>
          <w:szCs w:val="22"/>
        </w:rPr>
        <w:t>в</w:t>
      </w:r>
      <w:bookmarkEnd w:id="4"/>
      <w:r w:rsidRPr="00B77469">
        <w:rPr>
          <w:sz w:val="22"/>
          <w:szCs w:val="22"/>
        </w:rPr>
        <w:t xml:space="preserve">енностью </w:t>
      </w:r>
      <w:r w:rsidRPr="00B77469">
        <w:rPr>
          <w:sz w:val="22"/>
          <w:szCs w:val="22"/>
        </w:rPr>
        <w:lastRenderedPageBreak/>
        <w:t xml:space="preserve">Передающей Стороны. По </w:t>
      </w:r>
      <w:r w:rsidR="000B15B0">
        <w:rPr>
          <w:sz w:val="22"/>
          <w:szCs w:val="22"/>
        </w:rPr>
        <w:t>указанию</w:t>
      </w:r>
      <w:r w:rsidR="000B15B0" w:rsidRPr="00B77469"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Передающей Стороны Принимающая Сторона надлежащим образом возвращает Передающей Стороне все документы и материальные носители, содержащие конфиденциальную информацию Передающей Стороны, а также возвращает или уничтожает их копии, за исключением случаев, когда Принимающая сторона обязана хранить документы и/или их копии и иные материальные носители, содержащие конфиденциальную информацию, в соответствии с действующим законодательством Республики Беларусь.</w:t>
      </w:r>
    </w:p>
    <w:p w14:paraId="065F5BB3" w14:textId="77777777" w:rsidR="000F3251" w:rsidRDefault="000F3251" w:rsidP="00B77469">
      <w:pPr>
        <w:widowControl w:val="0"/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С момента переноса Конфиденциальной информации на принадлежа</w:t>
      </w:r>
      <w:bookmarkStart w:id="5" w:name="OCRUncertain164"/>
      <w:r w:rsidRPr="00B77469">
        <w:rPr>
          <w:sz w:val="22"/>
          <w:szCs w:val="22"/>
        </w:rPr>
        <w:t>щ</w:t>
      </w:r>
      <w:bookmarkEnd w:id="5"/>
      <w:r w:rsidRPr="00B77469">
        <w:rPr>
          <w:sz w:val="22"/>
          <w:szCs w:val="22"/>
        </w:rPr>
        <w:t>ие Принимающей Стороне материальные носители</w:t>
      </w:r>
      <w:bookmarkStart w:id="6" w:name="OCRUncertain165"/>
      <w:r w:rsidRPr="00B77469">
        <w:rPr>
          <w:sz w:val="22"/>
          <w:szCs w:val="22"/>
        </w:rPr>
        <w:t>,</w:t>
      </w:r>
      <w:bookmarkEnd w:id="6"/>
      <w:r w:rsidRPr="00B77469">
        <w:rPr>
          <w:sz w:val="22"/>
          <w:szCs w:val="22"/>
        </w:rPr>
        <w:t xml:space="preserve"> у Передающей Сторо</w:t>
      </w:r>
      <w:bookmarkStart w:id="7" w:name="OCRUncertain166"/>
      <w:r w:rsidRPr="00B77469">
        <w:rPr>
          <w:sz w:val="22"/>
          <w:szCs w:val="22"/>
        </w:rPr>
        <w:t>н</w:t>
      </w:r>
      <w:bookmarkEnd w:id="7"/>
      <w:r w:rsidRPr="00B77469">
        <w:rPr>
          <w:sz w:val="22"/>
          <w:szCs w:val="22"/>
        </w:rPr>
        <w:t xml:space="preserve">ы </w:t>
      </w:r>
      <w:bookmarkStart w:id="8" w:name="OCRUncertain167"/>
      <w:r w:rsidRPr="00B77469">
        <w:rPr>
          <w:sz w:val="22"/>
          <w:szCs w:val="22"/>
        </w:rPr>
        <w:t>в</w:t>
      </w:r>
      <w:bookmarkEnd w:id="8"/>
      <w:r w:rsidRPr="00B77469">
        <w:rPr>
          <w:sz w:val="22"/>
          <w:szCs w:val="22"/>
        </w:rPr>
        <w:t>озникает право давать Принимающей Стороне обязательные для исполнения письменные указания об удалении с этих материальных носителей Конфиденциальной информации, а при невозможности осуществления указанных д</w:t>
      </w:r>
      <w:bookmarkStart w:id="9" w:name="OCRUncertain168"/>
      <w:r w:rsidRPr="00B77469">
        <w:rPr>
          <w:sz w:val="22"/>
          <w:szCs w:val="22"/>
        </w:rPr>
        <w:t>е</w:t>
      </w:r>
      <w:bookmarkEnd w:id="9"/>
      <w:r w:rsidRPr="00B77469">
        <w:rPr>
          <w:sz w:val="22"/>
          <w:szCs w:val="22"/>
        </w:rPr>
        <w:t>йствий - об уничтожении данных мат</w:t>
      </w:r>
      <w:bookmarkStart w:id="10" w:name="OCRUncertain169"/>
      <w:r w:rsidRPr="00B77469">
        <w:rPr>
          <w:sz w:val="22"/>
          <w:szCs w:val="22"/>
        </w:rPr>
        <w:t>е</w:t>
      </w:r>
      <w:bookmarkEnd w:id="10"/>
      <w:r w:rsidRPr="00B77469">
        <w:rPr>
          <w:sz w:val="22"/>
          <w:szCs w:val="22"/>
        </w:rPr>
        <w:t>риальных носителей.</w:t>
      </w:r>
    </w:p>
    <w:p w14:paraId="1D1A2D96" w14:textId="33FC8551" w:rsidR="000B15B0" w:rsidRDefault="000B15B0" w:rsidP="00B77469">
      <w:pPr>
        <w:widowControl w:val="0"/>
        <w:ind w:firstLine="708"/>
        <w:jc w:val="both"/>
        <w:rPr>
          <w:sz w:val="22"/>
          <w:szCs w:val="22"/>
        </w:rPr>
      </w:pPr>
      <w:r w:rsidRPr="000B15B0">
        <w:rPr>
          <w:sz w:val="22"/>
          <w:szCs w:val="22"/>
        </w:rPr>
        <w:t xml:space="preserve">Уничтожение информации должно производится Принимающей стороной до степени невозможности восстановления Конфиденциальной Информации, в </w:t>
      </w:r>
      <w:proofErr w:type="spellStart"/>
      <w:r w:rsidRPr="000B15B0">
        <w:rPr>
          <w:sz w:val="22"/>
          <w:szCs w:val="22"/>
        </w:rPr>
        <w:t>т.ч</w:t>
      </w:r>
      <w:proofErr w:type="spellEnd"/>
      <w:r w:rsidRPr="000B15B0">
        <w:rPr>
          <w:sz w:val="22"/>
          <w:szCs w:val="22"/>
        </w:rPr>
        <w:t xml:space="preserve"> невозможности восстановления инфо</w:t>
      </w:r>
      <w:r>
        <w:rPr>
          <w:sz w:val="22"/>
          <w:szCs w:val="22"/>
        </w:rPr>
        <w:t>рмации с носителей информации. В</w:t>
      </w:r>
      <w:r w:rsidRPr="000B15B0">
        <w:rPr>
          <w:sz w:val="22"/>
          <w:szCs w:val="22"/>
        </w:rPr>
        <w:t xml:space="preserve"> случае, если носители Конфиденциальной Информации являются собс</w:t>
      </w:r>
      <w:r>
        <w:rPr>
          <w:sz w:val="22"/>
          <w:szCs w:val="22"/>
        </w:rPr>
        <w:t xml:space="preserve">твенностью Передающей стороны, Принимающая сторона обязана </w:t>
      </w:r>
      <w:r w:rsidRPr="000B15B0">
        <w:rPr>
          <w:sz w:val="22"/>
          <w:szCs w:val="22"/>
        </w:rPr>
        <w:t>обеспечить воз</w:t>
      </w:r>
      <w:r>
        <w:rPr>
          <w:sz w:val="22"/>
          <w:szCs w:val="22"/>
        </w:rPr>
        <w:t xml:space="preserve">врат </w:t>
      </w:r>
      <w:r w:rsidRPr="000B15B0">
        <w:rPr>
          <w:sz w:val="22"/>
          <w:szCs w:val="22"/>
        </w:rPr>
        <w:t>Передающей Стороне всех таких носителей</w:t>
      </w:r>
    </w:p>
    <w:p w14:paraId="56F066DB" w14:textId="019C332E" w:rsidR="000B15B0" w:rsidRPr="004D0B79" w:rsidRDefault="0005301F" w:rsidP="000B15B0">
      <w:pPr>
        <w:widowControl w:val="0"/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Указания, предусмотренные настоящим пунк</w:t>
      </w:r>
      <w:bookmarkStart w:id="11" w:name="OCRUncertain170"/>
      <w:r w:rsidRPr="00B77469">
        <w:rPr>
          <w:sz w:val="22"/>
          <w:szCs w:val="22"/>
        </w:rPr>
        <w:t>т</w:t>
      </w:r>
      <w:bookmarkEnd w:id="11"/>
      <w:r w:rsidRPr="00B77469">
        <w:rPr>
          <w:sz w:val="22"/>
          <w:szCs w:val="22"/>
        </w:rPr>
        <w:t>ом Соглашения, должны быть исполнены Принимаю</w:t>
      </w:r>
      <w:bookmarkStart w:id="12" w:name="OCRUncertain171"/>
      <w:r w:rsidRPr="00B77469">
        <w:rPr>
          <w:sz w:val="22"/>
          <w:szCs w:val="22"/>
        </w:rPr>
        <w:t>щ</w:t>
      </w:r>
      <w:bookmarkEnd w:id="12"/>
      <w:r w:rsidRPr="00B77469">
        <w:rPr>
          <w:sz w:val="22"/>
          <w:szCs w:val="22"/>
        </w:rPr>
        <w:t xml:space="preserve">ей Стороной в течение </w:t>
      </w:r>
      <w:r w:rsidR="00B13BC1">
        <w:rPr>
          <w:sz w:val="22"/>
          <w:szCs w:val="22"/>
        </w:rPr>
        <w:t>3 (трех</w:t>
      </w:r>
      <w:r w:rsidRPr="00B77469">
        <w:rPr>
          <w:sz w:val="22"/>
          <w:szCs w:val="22"/>
        </w:rPr>
        <w:t>) дн</w:t>
      </w:r>
      <w:r w:rsidR="00B13BC1">
        <w:rPr>
          <w:sz w:val="22"/>
          <w:szCs w:val="22"/>
        </w:rPr>
        <w:t>ей</w:t>
      </w:r>
      <w:r w:rsidRPr="00B77469">
        <w:rPr>
          <w:sz w:val="22"/>
          <w:szCs w:val="22"/>
        </w:rPr>
        <w:t xml:space="preserve"> с момента их получения</w:t>
      </w:r>
      <w:r w:rsidR="00B13BC1">
        <w:rPr>
          <w:sz w:val="22"/>
          <w:szCs w:val="22"/>
        </w:rPr>
        <w:t>.</w:t>
      </w:r>
      <w:r w:rsidR="001667AD"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При отсу</w:t>
      </w:r>
      <w:bookmarkStart w:id="13" w:name="OCRUncertain220"/>
      <w:r w:rsidRPr="00B77469">
        <w:rPr>
          <w:sz w:val="22"/>
          <w:szCs w:val="22"/>
        </w:rPr>
        <w:t>т</w:t>
      </w:r>
      <w:bookmarkEnd w:id="13"/>
      <w:r w:rsidRPr="00B77469">
        <w:rPr>
          <w:sz w:val="22"/>
          <w:szCs w:val="22"/>
        </w:rPr>
        <w:t xml:space="preserve">ствии соответствующего указания Передающей Стороны, Принимающая Сторона вправе </w:t>
      </w:r>
      <w:bookmarkStart w:id="14" w:name="OCRUncertain222"/>
      <w:r w:rsidRPr="00B77469">
        <w:rPr>
          <w:sz w:val="22"/>
          <w:szCs w:val="22"/>
        </w:rPr>
        <w:t>и</w:t>
      </w:r>
      <w:bookmarkEnd w:id="14"/>
      <w:r w:rsidRPr="00B77469">
        <w:rPr>
          <w:sz w:val="22"/>
          <w:szCs w:val="22"/>
        </w:rPr>
        <w:t xml:space="preserve">сполнить </w:t>
      </w:r>
      <w:bookmarkStart w:id="15" w:name="OCRUncertain223"/>
      <w:r w:rsidRPr="00B77469">
        <w:rPr>
          <w:sz w:val="22"/>
          <w:szCs w:val="22"/>
        </w:rPr>
        <w:t>д</w:t>
      </w:r>
      <w:bookmarkEnd w:id="15"/>
      <w:r w:rsidRPr="00B77469">
        <w:rPr>
          <w:sz w:val="22"/>
          <w:szCs w:val="22"/>
        </w:rPr>
        <w:t>анную обя</w:t>
      </w:r>
      <w:bookmarkStart w:id="16" w:name="OCRUncertain224"/>
      <w:r w:rsidRPr="00B77469">
        <w:rPr>
          <w:sz w:val="22"/>
          <w:szCs w:val="22"/>
        </w:rPr>
        <w:t>з</w:t>
      </w:r>
      <w:bookmarkEnd w:id="16"/>
      <w:r w:rsidRPr="00B77469">
        <w:rPr>
          <w:sz w:val="22"/>
          <w:szCs w:val="22"/>
        </w:rPr>
        <w:t xml:space="preserve">анность в любое удобное для нее время, но не позднее </w:t>
      </w:r>
      <w:r w:rsidR="00504B9B">
        <w:rPr>
          <w:sz w:val="22"/>
          <w:szCs w:val="22"/>
        </w:rPr>
        <w:t xml:space="preserve">окончания </w:t>
      </w:r>
      <w:r w:rsidRPr="00B77469">
        <w:rPr>
          <w:sz w:val="22"/>
          <w:szCs w:val="22"/>
        </w:rPr>
        <w:t>срока действия настоящего соглашения.</w:t>
      </w:r>
    </w:p>
    <w:p w14:paraId="188C752F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1FCCA5CD" w14:textId="77777777" w:rsidR="000F3251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 xml:space="preserve">Ответственность сторон </w:t>
      </w:r>
    </w:p>
    <w:p w14:paraId="56AC63EE" w14:textId="77777777" w:rsidR="004C1960" w:rsidRDefault="002717B7" w:rsidP="002717B7">
      <w:pPr>
        <w:ind w:firstLine="709"/>
        <w:jc w:val="both"/>
        <w:rPr>
          <w:sz w:val="22"/>
          <w:szCs w:val="22"/>
        </w:rPr>
      </w:pPr>
      <w:r w:rsidRPr="00FA07DC">
        <w:rPr>
          <w:sz w:val="22"/>
          <w:szCs w:val="22"/>
        </w:rPr>
        <w:t xml:space="preserve">Стороны несут ответственность за разглашение Конфиденциальной информации либо использование Конфиденциальной информации не в соответствии с предусмотренными настоящим Соглашением </w:t>
      </w:r>
      <w:r w:rsidRPr="00A42FC8">
        <w:rPr>
          <w:sz w:val="22"/>
          <w:szCs w:val="22"/>
        </w:rPr>
        <w:t xml:space="preserve">целями. </w:t>
      </w:r>
    </w:p>
    <w:p w14:paraId="4254A935" w14:textId="60E1CBF4" w:rsidR="002717B7" w:rsidRPr="00FA07DC" w:rsidRDefault="002717B7" w:rsidP="002717B7">
      <w:pPr>
        <w:ind w:firstLine="709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Разглашение Конфиденциальной информации - действие или бездействие Принимающей стороны, </w:t>
      </w:r>
      <w:r w:rsidR="00372484" w:rsidRPr="00A42FC8">
        <w:rPr>
          <w:sz w:val="22"/>
          <w:szCs w:val="22"/>
        </w:rPr>
        <w:t>а также любых иных лиц, которым Принимающая сторона предоставила Конфиденциальную информацию,</w:t>
      </w:r>
      <w:r w:rsidR="00372484" w:rsidRPr="00FA07DC">
        <w:rPr>
          <w:sz w:val="22"/>
          <w:szCs w:val="22"/>
        </w:rPr>
        <w:t xml:space="preserve"> </w:t>
      </w:r>
      <w:r w:rsidRPr="00FA07DC">
        <w:rPr>
          <w:sz w:val="22"/>
          <w:szCs w:val="22"/>
        </w:rPr>
        <w:t xml:space="preserve">в результате которых Конфиденциальная информация в любой возможной форме (устной, письменной, </w:t>
      </w:r>
      <w:r w:rsidR="00FD3522">
        <w:rPr>
          <w:sz w:val="22"/>
          <w:szCs w:val="22"/>
        </w:rPr>
        <w:t>электронной</w:t>
      </w:r>
      <w:r w:rsidRPr="00FA07DC">
        <w:rPr>
          <w:sz w:val="22"/>
          <w:szCs w:val="22"/>
        </w:rPr>
        <w:t xml:space="preserve"> форме, в том числе с использованием технических средств) становится известной третьим лицам, совершенное без согласия Передающей стороны и/или не в соответствии с условиями настоящего Соглашения.</w:t>
      </w:r>
    </w:p>
    <w:p w14:paraId="67AF120F" w14:textId="5D70A84A" w:rsidR="002717B7" w:rsidRPr="00A42FC8" w:rsidRDefault="002717B7" w:rsidP="00DA63A1">
      <w:pPr>
        <w:ind w:firstLine="709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В случае разглашения Конфиденциальной информации (умышленно либо по неосторожности) или использования Конфиденциальной информации не в соответствии с предусмотренными настоящим Соглашением целями виновная Сторона за каждый такой </w:t>
      </w:r>
      <w:r w:rsidR="00AA7B44">
        <w:rPr>
          <w:sz w:val="22"/>
          <w:szCs w:val="22"/>
        </w:rPr>
        <w:t xml:space="preserve">доказанный </w:t>
      </w:r>
      <w:r w:rsidRPr="00A42FC8">
        <w:rPr>
          <w:sz w:val="22"/>
          <w:szCs w:val="22"/>
        </w:rPr>
        <w:t>факт обязана возместить в полном объеме все документально подтвержденные убытки</w:t>
      </w:r>
      <w:r w:rsidR="00AA7B44">
        <w:rPr>
          <w:sz w:val="22"/>
          <w:szCs w:val="22"/>
        </w:rPr>
        <w:t xml:space="preserve"> (реальный ущерб)</w:t>
      </w:r>
      <w:r w:rsidRPr="00A42FC8">
        <w:rPr>
          <w:sz w:val="22"/>
          <w:szCs w:val="22"/>
        </w:rPr>
        <w:t>, причиненные разглашением или использованием Конфиденциальной информации не в соответствии с предусмотренными настоящим Соглашением целями</w:t>
      </w:r>
      <w:r w:rsidR="00AA7B44">
        <w:rPr>
          <w:sz w:val="22"/>
          <w:szCs w:val="22"/>
        </w:rPr>
        <w:t xml:space="preserve">, а </w:t>
      </w:r>
      <w:r w:rsidR="00AA7B44" w:rsidRPr="00AA7B44">
        <w:rPr>
          <w:sz w:val="22"/>
          <w:szCs w:val="22"/>
        </w:rPr>
        <w:t xml:space="preserve">также уплатить Передающей Стороне штраф в размере </w:t>
      </w:r>
      <w:r w:rsidR="00BA48BB">
        <w:rPr>
          <w:sz w:val="22"/>
          <w:szCs w:val="22"/>
        </w:rPr>
        <w:t xml:space="preserve">10 </w:t>
      </w:r>
      <w:r w:rsidR="00AA7B44" w:rsidRPr="00AA7B44">
        <w:rPr>
          <w:sz w:val="22"/>
          <w:szCs w:val="22"/>
        </w:rPr>
        <w:t>0</w:t>
      </w:r>
      <w:r w:rsidR="00BA48BB">
        <w:rPr>
          <w:sz w:val="22"/>
          <w:szCs w:val="22"/>
        </w:rPr>
        <w:t>00 (Десять</w:t>
      </w:r>
      <w:r w:rsidR="00AA7B44" w:rsidRPr="00AA7B44">
        <w:rPr>
          <w:sz w:val="22"/>
          <w:szCs w:val="22"/>
        </w:rPr>
        <w:t xml:space="preserve"> тысяч) белорусских рублей</w:t>
      </w:r>
      <w:r w:rsidRPr="00AA7B44">
        <w:rPr>
          <w:sz w:val="22"/>
          <w:szCs w:val="22"/>
        </w:rPr>
        <w:t>. При</w:t>
      </w:r>
      <w:r w:rsidRPr="00A42FC8">
        <w:rPr>
          <w:sz w:val="22"/>
          <w:szCs w:val="22"/>
        </w:rPr>
        <w:t xml:space="preserve"> этом сторона, требующая возмещения убытков, предоставляет объективные и документально подтвержденные доказательства разглашения или использования Конфиденциальной информации не в соответствии с предусмотренными настоящим Соглашением целями, а также достоверный и документально подтвержденный расчет понесенных убытков.</w:t>
      </w:r>
    </w:p>
    <w:p w14:paraId="5F785235" w14:textId="5A11E3B2" w:rsidR="00FF20F3" w:rsidRDefault="00083A01" w:rsidP="00AA7B44">
      <w:pPr>
        <w:ind w:firstLine="708"/>
        <w:jc w:val="both"/>
        <w:rPr>
          <w:color w:val="000000"/>
          <w:sz w:val="22"/>
          <w:szCs w:val="22"/>
        </w:rPr>
      </w:pPr>
      <w:r w:rsidRPr="00FA07DC">
        <w:rPr>
          <w:color w:val="000000"/>
          <w:sz w:val="22"/>
          <w:szCs w:val="22"/>
        </w:rPr>
        <w:t>Каждая Сторона признает и соглашается с тем, что в силу уникальности Конфиденциальной информации любое нарушение (умышленное или по неосторожности) этого Соглашения нанесет непоправимый ущерб другой Стороне</w:t>
      </w:r>
      <w:r w:rsidR="002B7550" w:rsidRPr="00FA07DC">
        <w:rPr>
          <w:color w:val="000000"/>
          <w:sz w:val="22"/>
          <w:szCs w:val="22"/>
        </w:rPr>
        <w:t xml:space="preserve"> </w:t>
      </w:r>
      <w:r w:rsidRPr="00FA07DC">
        <w:rPr>
          <w:color w:val="000000"/>
          <w:sz w:val="22"/>
          <w:szCs w:val="22"/>
        </w:rPr>
        <w:t xml:space="preserve">и что такая другая сторона имеет право на справедливое возмещение </w:t>
      </w:r>
      <w:r w:rsidR="002B7550" w:rsidRPr="00FA07DC">
        <w:rPr>
          <w:color w:val="000000"/>
          <w:sz w:val="22"/>
          <w:szCs w:val="22"/>
        </w:rPr>
        <w:t>убытков</w:t>
      </w:r>
      <w:r w:rsidR="008A7428" w:rsidRPr="00FA07DC">
        <w:rPr>
          <w:color w:val="000000"/>
          <w:sz w:val="22"/>
          <w:szCs w:val="22"/>
        </w:rPr>
        <w:t>.</w:t>
      </w:r>
      <w:r w:rsidR="002B7550" w:rsidRPr="00FA07DC">
        <w:rPr>
          <w:color w:val="000000"/>
          <w:sz w:val="22"/>
          <w:szCs w:val="22"/>
        </w:rPr>
        <w:t xml:space="preserve"> </w:t>
      </w:r>
    </w:p>
    <w:p w14:paraId="7B5913C1" w14:textId="77777777" w:rsidR="00AA7B44" w:rsidRPr="00FF20F3" w:rsidRDefault="00AA7B44" w:rsidP="00AA7B44">
      <w:pPr>
        <w:ind w:firstLine="708"/>
        <w:jc w:val="both"/>
        <w:rPr>
          <w:sz w:val="22"/>
          <w:szCs w:val="22"/>
        </w:rPr>
      </w:pPr>
    </w:p>
    <w:p w14:paraId="672EF152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Ограничения применения</w:t>
      </w:r>
    </w:p>
    <w:p w14:paraId="0EECCDB4" w14:textId="4F3BF493" w:rsidR="000F3251" w:rsidRPr="00B77469" w:rsidRDefault="00701BB4" w:rsidP="00B77469">
      <w:pPr>
        <w:ind w:firstLine="708"/>
        <w:jc w:val="both"/>
        <w:rPr>
          <w:sz w:val="22"/>
          <w:szCs w:val="22"/>
        </w:rPr>
      </w:pPr>
      <w:bookmarkStart w:id="17" w:name="_Ref138920765"/>
      <w:r>
        <w:rPr>
          <w:sz w:val="22"/>
          <w:szCs w:val="22"/>
        </w:rPr>
        <w:t>Принимающая</w:t>
      </w:r>
      <w:r w:rsidR="000F3251" w:rsidRPr="00B77469">
        <w:rPr>
          <w:sz w:val="22"/>
          <w:szCs w:val="22"/>
        </w:rPr>
        <w:t xml:space="preserve"> Сторона не несет ответственности за </w:t>
      </w:r>
      <w:r w:rsidR="0063154E">
        <w:rPr>
          <w:sz w:val="22"/>
          <w:szCs w:val="22"/>
        </w:rPr>
        <w:t>разглашение</w:t>
      </w:r>
      <w:r w:rsidR="00C209D5">
        <w:rPr>
          <w:sz w:val="22"/>
          <w:szCs w:val="22"/>
        </w:rPr>
        <w:t xml:space="preserve"> </w:t>
      </w:r>
      <w:r w:rsidR="00C209D5" w:rsidRPr="00B77469">
        <w:rPr>
          <w:sz w:val="22"/>
          <w:szCs w:val="22"/>
        </w:rPr>
        <w:t>либо использование Конфиденциальной информации</w:t>
      </w:r>
      <w:r w:rsidR="005A7DDB">
        <w:rPr>
          <w:sz w:val="22"/>
          <w:szCs w:val="22"/>
        </w:rPr>
        <w:t xml:space="preserve"> не в соответствии с предусмотренными настоящим Соглашением целями</w:t>
      </w:r>
      <w:r w:rsidR="000F3251" w:rsidRPr="00B77469">
        <w:rPr>
          <w:sz w:val="22"/>
          <w:szCs w:val="22"/>
        </w:rPr>
        <w:t>, и не несет обязанности соблюдать режим конфиденциальности в отношении информации, которая:</w:t>
      </w:r>
      <w:bookmarkEnd w:id="17"/>
    </w:p>
    <w:p w14:paraId="2D9C2FFC" w14:textId="515A2EF3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а) является или становится </w:t>
      </w:r>
      <w:r w:rsidR="00FA07DC" w:rsidRPr="00B77469">
        <w:rPr>
          <w:sz w:val="22"/>
          <w:szCs w:val="22"/>
        </w:rPr>
        <w:t>общеизвестной,</w:t>
      </w:r>
      <w:r w:rsidRPr="00B77469">
        <w:rPr>
          <w:sz w:val="22"/>
          <w:szCs w:val="22"/>
        </w:rPr>
        <w:t xml:space="preserve"> или доступной в сфере предпринимательской деятельности Передающей Стороны, если только это не явилось результатом </w:t>
      </w:r>
      <w:r w:rsidR="00FD3522">
        <w:rPr>
          <w:sz w:val="22"/>
          <w:szCs w:val="22"/>
        </w:rPr>
        <w:t xml:space="preserve">противоправных </w:t>
      </w:r>
      <w:r w:rsidRPr="00B77469">
        <w:rPr>
          <w:sz w:val="22"/>
          <w:szCs w:val="22"/>
        </w:rPr>
        <w:t xml:space="preserve">действий или бездействий Принимающей Стороны, является или впоследствии становится </w:t>
      </w:r>
      <w:r w:rsidRPr="00B77469">
        <w:rPr>
          <w:sz w:val="22"/>
          <w:szCs w:val="22"/>
        </w:rPr>
        <w:lastRenderedPageBreak/>
        <w:t xml:space="preserve">общественным достоянием, если только это не явилось результатом </w:t>
      </w:r>
      <w:r w:rsidR="00FD3522">
        <w:rPr>
          <w:sz w:val="22"/>
          <w:szCs w:val="22"/>
        </w:rPr>
        <w:t xml:space="preserve">виновных </w:t>
      </w:r>
      <w:r w:rsidRPr="00B77469">
        <w:rPr>
          <w:sz w:val="22"/>
          <w:szCs w:val="22"/>
        </w:rPr>
        <w:t>действий или бездействий Принимающей стороны;</w:t>
      </w:r>
    </w:p>
    <w:p w14:paraId="5BE995DC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б) Является общественным достоянием без ограничений по использованию и раскрытию в момент или после ее передачи Передающей Стороной Принимающей Стороне, если только это не явилось результатом действий или бездействий Принимающей Стороны;</w:t>
      </w:r>
    </w:p>
    <w:p w14:paraId="2B27056B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в) В дальнейшем правомерно предоставляется Принимающей Стороне третьей стороной без ограничений по использованию или раскрытию;</w:t>
      </w:r>
    </w:p>
    <w:p w14:paraId="1307B450" w14:textId="352EBAA9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г) Является информацией, независимо разработанной Принимающей Стороной, что может быть документально по</w:t>
      </w:r>
      <w:r w:rsidR="004C1960">
        <w:rPr>
          <w:sz w:val="22"/>
          <w:szCs w:val="22"/>
        </w:rPr>
        <w:t>дтверждено Принимающей Стороной.</w:t>
      </w:r>
    </w:p>
    <w:p w14:paraId="25F695B2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7B1E6FC6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 xml:space="preserve">Права на переданную информацию </w:t>
      </w:r>
    </w:p>
    <w:p w14:paraId="59B2FB3C" w14:textId="60D93340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Право собственности и/или исключительное право на конфиденциальную информацию, полученную Принимающей </w:t>
      </w:r>
      <w:r w:rsidR="00940B39" w:rsidRPr="00B77469">
        <w:rPr>
          <w:sz w:val="22"/>
          <w:szCs w:val="22"/>
        </w:rPr>
        <w:t>Сторон</w:t>
      </w:r>
      <w:r w:rsidR="00940B39">
        <w:rPr>
          <w:sz w:val="22"/>
          <w:szCs w:val="22"/>
        </w:rPr>
        <w:t>ой</w:t>
      </w:r>
      <w:r w:rsidR="00940B39" w:rsidRPr="00B77469">
        <w:rPr>
          <w:sz w:val="22"/>
          <w:szCs w:val="22"/>
        </w:rPr>
        <w:t xml:space="preserve"> </w:t>
      </w:r>
      <w:r w:rsidRPr="00B77469">
        <w:rPr>
          <w:sz w:val="22"/>
          <w:szCs w:val="22"/>
        </w:rPr>
        <w:t>в какой-либо форме при любых обстоятельствах в соответствии с</w:t>
      </w:r>
      <w:r w:rsidR="0057065B">
        <w:rPr>
          <w:sz w:val="22"/>
          <w:szCs w:val="22"/>
        </w:rPr>
        <w:t xml:space="preserve"> настоящим Соглашением либо иными письменными</w:t>
      </w:r>
      <w:r w:rsidRPr="00B77469">
        <w:rPr>
          <w:sz w:val="22"/>
          <w:szCs w:val="22"/>
        </w:rPr>
        <w:t xml:space="preserve"> соглашения</w:t>
      </w:r>
      <w:r w:rsidR="0057065B">
        <w:rPr>
          <w:sz w:val="22"/>
          <w:szCs w:val="22"/>
        </w:rPr>
        <w:t>ми</w:t>
      </w:r>
      <w:r w:rsidR="00520385">
        <w:rPr>
          <w:sz w:val="22"/>
          <w:szCs w:val="22"/>
        </w:rPr>
        <w:t xml:space="preserve"> С</w:t>
      </w:r>
      <w:r w:rsidRPr="00B77469">
        <w:rPr>
          <w:sz w:val="22"/>
          <w:szCs w:val="22"/>
        </w:rPr>
        <w:t>торон, принадлежит Передающей Стороне</w:t>
      </w:r>
      <w:r w:rsidR="00520385">
        <w:rPr>
          <w:sz w:val="22"/>
          <w:szCs w:val="22"/>
        </w:rPr>
        <w:t>, если иное прямо не предусмотрено заключенными между Сторонами соглашениями</w:t>
      </w:r>
      <w:r w:rsidRPr="00B77469">
        <w:rPr>
          <w:sz w:val="22"/>
          <w:szCs w:val="22"/>
        </w:rPr>
        <w:t>.</w:t>
      </w:r>
    </w:p>
    <w:p w14:paraId="425D13D3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Каждая сторона признает и соглашается, что ничто в этом Соглашении не будет толковаться как предоставление Принимающей Стороне исключительных прав на конфиденциальную информацию, а также прав на использование конфиденциальной информации для целей, не обозначенных в данном Соглашении.</w:t>
      </w:r>
    </w:p>
    <w:p w14:paraId="07CE5621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Стороны договариваются о том, что будут исполнять свои обязанности по настоящему Соглашению без выплаты какого-либо вознаграждения друг другу.</w:t>
      </w:r>
    </w:p>
    <w:p w14:paraId="11CAE69D" w14:textId="6B097212" w:rsidR="000F3251" w:rsidRPr="004D0B7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Стороны не дают никаких подтверждений или гарантий, явных или подразумеваемых, в отношении качества, достоверности, точности и полноты Конфиденциальной информации, раскрываемой в соответствии с настоящим Соглашением. Одновременно стороны признают и допускают возможность наличия в Конфиденциальной информации ошибок, неточнос</w:t>
      </w:r>
      <w:r w:rsidR="00FA07DC">
        <w:rPr>
          <w:sz w:val="22"/>
          <w:szCs w:val="22"/>
        </w:rPr>
        <w:t xml:space="preserve">тей, в силу объективных </w:t>
      </w:r>
      <w:r w:rsidR="00FA07DC" w:rsidRPr="00B77469">
        <w:rPr>
          <w:sz w:val="22"/>
          <w:szCs w:val="22"/>
        </w:rPr>
        <w:t>обстоятельств,</w:t>
      </w:r>
      <w:r w:rsidRPr="00B77469">
        <w:rPr>
          <w:sz w:val="22"/>
          <w:szCs w:val="22"/>
        </w:rPr>
        <w:t xml:space="preserve"> допущенных при сборе, обработке, интерпретации и толковании соответствующих данных.</w:t>
      </w:r>
    </w:p>
    <w:p w14:paraId="7FD98A5A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2FFDD879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Прекращение</w:t>
      </w:r>
    </w:p>
    <w:p w14:paraId="4A62780C" w14:textId="06A9511A" w:rsidR="008F5DFF" w:rsidRPr="00A42FC8" w:rsidRDefault="008F5DFF" w:rsidP="00B774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</w:t>
      </w:r>
      <w:r w:rsidRPr="008F5DFF">
        <w:rPr>
          <w:sz w:val="22"/>
          <w:szCs w:val="22"/>
        </w:rPr>
        <w:t xml:space="preserve">оглашение вступает в силу с </w:t>
      </w:r>
      <w:r w:rsidR="00B13BC1">
        <w:rPr>
          <w:sz w:val="22"/>
          <w:szCs w:val="22"/>
        </w:rPr>
        <w:t>даты</w:t>
      </w:r>
      <w:r w:rsidRPr="008F5DFF">
        <w:rPr>
          <w:sz w:val="22"/>
          <w:szCs w:val="22"/>
        </w:rPr>
        <w:t xml:space="preserve"> подписания его Сторонами и прекращает свое действие через </w:t>
      </w:r>
      <w:r w:rsidR="00DA63A1" w:rsidRPr="00A42FC8">
        <w:rPr>
          <w:sz w:val="22"/>
          <w:szCs w:val="22"/>
        </w:rPr>
        <w:t xml:space="preserve">5 </w:t>
      </w:r>
      <w:r w:rsidRPr="00A42FC8">
        <w:rPr>
          <w:sz w:val="22"/>
          <w:szCs w:val="22"/>
        </w:rPr>
        <w:t>(</w:t>
      </w:r>
      <w:r w:rsidR="00DA63A1" w:rsidRPr="00A42FC8">
        <w:rPr>
          <w:sz w:val="22"/>
          <w:szCs w:val="22"/>
        </w:rPr>
        <w:t>пять</w:t>
      </w:r>
      <w:r w:rsidRPr="00A42FC8">
        <w:rPr>
          <w:sz w:val="22"/>
          <w:szCs w:val="22"/>
        </w:rPr>
        <w:t xml:space="preserve">) лет с момента последнего получения </w:t>
      </w:r>
      <w:r w:rsidR="00FD3522">
        <w:rPr>
          <w:sz w:val="22"/>
          <w:szCs w:val="22"/>
        </w:rPr>
        <w:t xml:space="preserve">Принимающей стороны </w:t>
      </w:r>
      <w:r w:rsidR="00CE51D3" w:rsidRPr="00A42FC8">
        <w:rPr>
          <w:sz w:val="22"/>
          <w:szCs w:val="22"/>
        </w:rPr>
        <w:t>Конфиденциальной информации от П</w:t>
      </w:r>
      <w:r w:rsidRPr="00A42FC8">
        <w:rPr>
          <w:sz w:val="22"/>
          <w:szCs w:val="22"/>
        </w:rPr>
        <w:t>ередающей Стороны.</w:t>
      </w:r>
    </w:p>
    <w:p w14:paraId="4A72CD71" w14:textId="1C9E9EF8" w:rsidR="000F3251" w:rsidRPr="004D0B79" w:rsidRDefault="000F3251" w:rsidP="00B77469">
      <w:pPr>
        <w:ind w:firstLine="708"/>
        <w:jc w:val="both"/>
        <w:rPr>
          <w:sz w:val="22"/>
          <w:szCs w:val="22"/>
        </w:rPr>
      </w:pPr>
      <w:r w:rsidRPr="00A42FC8">
        <w:rPr>
          <w:sz w:val="22"/>
          <w:szCs w:val="22"/>
        </w:rPr>
        <w:t xml:space="preserve">Вне зависимости от завершения  деловых отношений между Сторонами и расторжения настоящего Соглашения обязательства по обеспечению режима конфиденциальности информации, установленные в этом Соглашении, должны оставаться в силе в течение </w:t>
      </w:r>
      <w:r w:rsidR="00DA63A1" w:rsidRPr="00A42FC8">
        <w:rPr>
          <w:sz w:val="22"/>
          <w:szCs w:val="22"/>
        </w:rPr>
        <w:t xml:space="preserve">5 </w:t>
      </w:r>
      <w:r w:rsidR="00A26465" w:rsidRPr="00A42FC8">
        <w:rPr>
          <w:sz w:val="22"/>
          <w:szCs w:val="22"/>
        </w:rPr>
        <w:t>(</w:t>
      </w:r>
      <w:r w:rsidR="00DA63A1" w:rsidRPr="00A42FC8">
        <w:rPr>
          <w:sz w:val="22"/>
          <w:szCs w:val="22"/>
        </w:rPr>
        <w:t>пяти</w:t>
      </w:r>
      <w:r w:rsidR="00A26465" w:rsidRPr="00A42FC8">
        <w:rPr>
          <w:sz w:val="22"/>
          <w:szCs w:val="22"/>
        </w:rPr>
        <w:t>)</w:t>
      </w:r>
      <w:r w:rsidRPr="00A42FC8">
        <w:rPr>
          <w:sz w:val="22"/>
          <w:szCs w:val="22"/>
        </w:rPr>
        <w:t xml:space="preserve"> лет с момента последнего раскрытия конфиденциальной информации одной Стороной другой</w:t>
      </w:r>
      <w:r w:rsidRPr="00FB4822">
        <w:rPr>
          <w:sz w:val="22"/>
          <w:szCs w:val="22"/>
        </w:rPr>
        <w:t xml:space="preserve"> Стороне, или в течение иного более длительного срока охраны конфиденциальности, установленного для информации определенного вида, если только Передающая</w:t>
      </w:r>
      <w:r w:rsidRPr="00B77469">
        <w:rPr>
          <w:sz w:val="22"/>
          <w:szCs w:val="22"/>
        </w:rPr>
        <w:t xml:space="preserve"> Сторона прямо не соглашается в письменном виде снять ограничения, налагаемые данным Соглашением, со всей или части конфиденциальной информации до истечения этого периода.</w:t>
      </w:r>
    </w:p>
    <w:p w14:paraId="579DA3D7" w14:textId="77777777" w:rsidR="00FF20F3" w:rsidRPr="00FF20F3" w:rsidRDefault="00FF20F3" w:rsidP="00FF20F3">
      <w:pPr>
        <w:spacing w:line="360" w:lineRule="auto"/>
        <w:jc w:val="both"/>
        <w:rPr>
          <w:sz w:val="22"/>
          <w:szCs w:val="22"/>
        </w:rPr>
      </w:pPr>
    </w:p>
    <w:p w14:paraId="31403959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 xml:space="preserve">Автономность положений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 xml:space="preserve">оглашения </w:t>
      </w:r>
    </w:p>
    <w:p w14:paraId="07E4E83F" w14:textId="0926D089" w:rsidR="000F3251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Если какое-либо условие настоящего Соглашения оказывается недействительным, остальные положения настоящего Соглашения остаются в силе и недействительное условие замен</w:t>
      </w:r>
      <w:r w:rsidR="00FD3522">
        <w:rPr>
          <w:sz w:val="22"/>
          <w:szCs w:val="22"/>
        </w:rPr>
        <w:t>яется</w:t>
      </w:r>
      <w:r w:rsidRPr="00B77469">
        <w:rPr>
          <w:sz w:val="22"/>
          <w:szCs w:val="22"/>
        </w:rPr>
        <w:t xml:space="preserve"> действительным условием, которое по содержанию наиболее близко выражает смысл этого недействительного условия.</w:t>
      </w:r>
    </w:p>
    <w:p w14:paraId="2F765FD9" w14:textId="77777777" w:rsidR="00A25E35" w:rsidRPr="004D0B79" w:rsidRDefault="00A25E35" w:rsidP="00B77469">
      <w:pPr>
        <w:ind w:firstLine="708"/>
        <w:jc w:val="both"/>
        <w:rPr>
          <w:sz w:val="22"/>
          <w:szCs w:val="22"/>
        </w:rPr>
      </w:pPr>
    </w:p>
    <w:p w14:paraId="73AE755A" w14:textId="79A66E15" w:rsidR="00CF6A91" w:rsidRPr="00FF20F3" w:rsidRDefault="00CF6A91" w:rsidP="00FF20F3">
      <w:pPr>
        <w:pStyle w:val="af7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b/>
          <w:color w:val="000000"/>
          <w:sz w:val="22"/>
          <w:szCs w:val="22"/>
          <w:lang w:val="en-US"/>
        </w:rPr>
      </w:pPr>
      <w:r w:rsidRPr="00FF20F3">
        <w:rPr>
          <w:b/>
          <w:bCs/>
          <w:color w:val="000000"/>
          <w:sz w:val="22"/>
          <w:szCs w:val="22"/>
        </w:rPr>
        <w:t>Применимое право; Подсудность</w:t>
      </w:r>
    </w:p>
    <w:p w14:paraId="06D8EDF1" w14:textId="77777777" w:rsidR="00CF6A91" w:rsidRDefault="00CF6A91" w:rsidP="00CF6A9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Настоящее Соглашение регулируется в соответствии с законодательством Республики Беларусь. </w:t>
      </w:r>
    </w:p>
    <w:p w14:paraId="4B2CEDEC" w14:textId="77777777" w:rsidR="00CF6A91" w:rsidRDefault="00CF6A91" w:rsidP="00CF6A91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споры и разногласия, которые могут возникнуть в процессе исполнения настоящего Соглашения или в связи с ним, будут по возможности разрешаться путем переговоров между Сторонами. В противном случае споры и разногласия по данному Соглашению подлежат рассмотрению Экономическим судом г. Минска.</w:t>
      </w:r>
    </w:p>
    <w:p w14:paraId="15B0597E" w14:textId="77777777" w:rsidR="00CF6A91" w:rsidRPr="00B77469" w:rsidRDefault="00CF6A91" w:rsidP="00FF20F3">
      <w:pPr>
        <w:spacing w:line="360" w:lineRule="auto"/>
        <w:jc w:val="both"/>
        <w:rPr>
          <w:sz w:val="22"/>
          <w:szCs w:val="22"/>
        </w:rPr>
      </w:pPr>
    </w:p>
    <w:p w14:paraId="2965F9B0" w14:textId="77777777" w:rsidR="000F3251" w:rsidRPr="00586AEF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 xml:space="preserve">Целостность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>оглашения</w:t>
      </w:r>
    </w:p>
    <w:p w14:paraId="48289048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Настоящее Соглашение отменяет все предыдущие и настоящие соглашения и договоренности между сторонами в отношении предмета Соглашения в письменном или устном виде. В случае возникновения противоречий между положениями и условиями конфиденциальности настоящего Соглашения, и другими договорами, и соглашениями с условиями конфиденциальности, заключенными и/или могущими быть заключенными в будущем между Сторонами, должны применяться положения данного Соглашения, если Стороны не договорятся иначе. В отдельных договорах Стороны могут установить дополнительные условия и меры по использованию и защите конфиденциальной информации, и исполнению взятых на себя обязательств.</w:t>
      </w:r>
    </w:p>
    <w:p w14:paraId="5733EE99" w14:textId="76C01AD5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>Настоящее Соглашение может быть изменено или дополнено только посредством письменного соглашения, заключенного сторонами. Все дополнения и приложения к Соглашению являются неотъемлемой частью настоящего Соглашения.</w:t>
      </w:r>
    </w:p>
    <w:p w14:paraId="7E55589E" w14:textId="77777777" w:rsidR="000F3251" w:rsidRPr="00B77469" w:rsidRDefault="000F3251" w:rsidP="00B77469">
      <w:pPr>
        <w:ind w:firstLine="708"/>
        <w:jc w:val="both"/>
        <w:rPr>
          <w:sz w:val="22"/>
          <w:szCs w:val="22"/>
        </w:rPr>
      </w:pPr>
      <w:r w:rsidRPr="00B77469">
        <w:rPr>
          <w:sz w:val="22"/>
          <w:szCs w:val="22"/>
        </w:rPr>
        <w:t xml:space="preserve">Настоящее Соглашение составлено в двух экземплярах, имеющих равную юридическую силу, по одному для каждой из сторон. </w:t>
      </w:r>
    </w:p>
    <w:p w14:paraId="2B359AF6" w14:textId="77777777" w:rsidR="000F3251" w:rsidRPr="00B77469" w:rsidRDefault="000F3251" w:rsidP="000F3251">
      <w:pPr>
        <w:ind w:firstLine="709"/>
        <w:jc w:val="center"/>
        <w:rPr>
          <w:b/>
          <w:sz w:val="22"/>
          <w:szCs w:val="22"/>
        </w:rPr>
      </w:pPr>
    </w:p>
    <w:p w14:paraId="4286A90E" w14:textId="77777777" w:rsidR="000F3251" w:rsidRPr="00B77469" w:rsidRDefault="000F3251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 xml:space="preserve">Адреса и реквизиты </w:t>
      </w:r>
      <w:r w:rsidR="00586AEF">
        <w:rPr>
          <w:sz w:val="22"/>
          <w:szCs w:val="22"/>
        </w:rPr>
        <w:t>с</w:t>
      </w:r>
      <w:r w:rsidRPr="00586AEF">
        <w:rPr>
          <w:sz w:val="22"/>
          <w:szCs w:val="22"/>
        </w:rPr>
        <w:t>торон</w:t>
      </w:r>
    </w:p>
    <w:p w14:paraId="4310682F" w14:textId="77777777" w:rsidR="000F3251" w:rsidRPr="00B77469" w:rsidRDefault="000F3251" w:rsidP="000F3251">
      <w:pPr>
        <w:spacing w:after="120"/>
        <w:ind w:firstLine="709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3"/>
        <w:gridCol w:w="4432"/>
      </w:tblGrid>
      <w:tr w:rsidR="00ED524E" w:rsidRPr="00F81A7F" w14:paraId="3DB078F8" w14:textId="77777777" w:rsidTr="002B3FC4">
        <w:tc>
          <w:tcPr>
            <w:tcW w:w="4353" w:type="dxa"/>
            <w:shd w:val="clear" w:color="auto" w:fill="auto"/>
          </w:tcPr>
          <w:p w14:paraId="32FC40E9" w14:textId="7694DADE" w:rsidR="00955324" w:rsidRPr="00AE6C01" w:rsidRDefault="00E42547" w:rsidP="00BB3D00">
            <w:pPr>
              <w:tabs>
                <w:tab w:val="left" w:pos="576"/>
                <w:tab w:val="left" w:pos="993"/>
              </w:tabs>
              <w:rPr>
                <w:b/>
                <w:sz w:val="21"/>
              </w:rPr>
            </w:pPr>
            <w:r w:rsidRPr="00AE6C01">
              <w:rPr>
                <w:b/>
                <w:sz w:val="21"/>
              </w:rPr>
              <w:t>ООО «</w:t>
            </w:r>
            <w:r w:rsidR="004E5469">
              <w:rPr>
                <w:b/>
                <w:sz w:val="21"/>
                <w:lang w:val="en-US"/>
              </w:rPr>
              <w:t>___</w:t>
            </w:r>
            <w:r w:rsidRPr="00AE6C01">
              <w:rPr>
                <w:b/>
                <w:sz w:val="21"/>
              </w:rPr>
              <w:t>»</w:t>
            </w:r>
          </w:p>
          <w:p w14:paraId="741FF9E6" w14:textId="204A4A4F" w:rsidR="00AE6C01" w:rsidRPr="004E5469" w:rsidRDefault="00AE6C01" w:rsidP="00AE6C01">
            <w:pPr>
              <w:tabs>
                <w:tab w:val="left" w:pos="576"/>
                <w:tab w:val="left" w:pos="993"/>
              </w:tabs>
              <w:rPr>
                <w:sz w:val="21"/>
                <w:lang w:val="en-US"/>
              </w:rPr>
            </w:pPr>
            <w:r w:rsidRPr="00AE6C01">
              <w:rPr>
                <w:sz w:val="21"/>
              </w:rPr>
              <w:t xml:space="preserve">Юридический адрес: </w:t>
            </w:r>
            <w:r w:rsidR="004E5469">
              <w:rPr>
                <w:sz w:val="21"/>
                <w:lang w:val="en-US"/>
              </w:rPr>
              <w:t>__</w:t>
            </w:r>
          </w:p>
          <w:p w14:paraId="09C2E7AA" w14:textId="7915EEB5" w:rsidR="00AE6C01" w:rsidRPr="004E5469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  <w:lang w:val="en-US"/>
              </w:rPr>
            </w:pPr>
            <w:r w:rsidRPr="00AE6C01">
              <w:rPr>
                <w:sz w:val="21"/>
              </w:rPr>
              <w:t xml:space="preserve">УНП </w:t>
            </w:r>
            <w:r w:rsidR="004E5469">
              <w:rPr>
                <w:sz w:val="21"/>
                <w:lang w:val="en-US"/>
              </w:rPr>
              <w:t>___</w:t>
            </w:r>
          </w:p>
          <w:p w14:paraId="0602AE57" w14:textId="64225551" w:rsidR="00AE6C01" w:rsidRPr="004E5469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  <w:lang w:val="en-US"/>
              </w:rPr>
            </w:pPr>
            <w:r w:rsidRPr="00AE6C01">
              <w:rPr>
                <w:sz w:val="21"/>
              </w:rPr>
              <w:t xml:space="preserve">Тел.: </w:t>
            </w:r>
            <w:r w:rsidR="004E5469">
              <w:rPr>
                <w:sz w:val="21"/>
                <w:lang w:val="en-US"/>
              </w:rPr>
              <w:t>___</w:t>
            </w:r>
          </w:p>
          <w:p w14:paraId="6779B4B4" w14:textId="6F8CC230" w:rsidR="00E42547" w:rsidRPr="00583AAD" w:rsidRDefault="00E42547" w:rsidP="00BB3D00">
            <w:pPr>
              <w:tabs>
                <w:tab w:val="left" w:pos="576"/>
                <w:tab w:val="left" w:pos="993"/>
              </w:tabs>
              <w:rPr>
                <w:sz w:val="21"/>
              </w:rPr>
            </w:pPr>
          </w:p>
        </w:tc>
        <w:tc>
          <w:tcPr>
            <w:tcW w:w="4432" w:type="dxa"/>
            <w:shd w:val="clear" w:color="auto" w:fill="auto"/>
          </w:tcPr>
          <w:p w14:paraId="4316513B" w14:textId="77777777" w:rsidR="00ED524E" w:rsidRPr="00F81A7F" w:rsidRDefault="00ED524E" w:rsidP="005A6D03">
            <w:pPr>
              <w:tabs>
                <w:tab w:val="left" w:pos="576"/>
                <w:tab w:val="left" w:pos="993"/>
              </w:tabs>
              <w:rPr>
                <w:b/>
                <w:sz w:val="22"/>
                <w:szCs w:val="22"/>
              </w:rPr>
            </w:pPr>
            <w:r w:rsidRPr="00F81A7F">
              <w:rPr>
                <w:b/>
                <w:sz w:val="22"/>
                <w:szCs w:val="22"/>
              </w:rPr>
              <w:t xml:space="preserve">ЗАО «МТБанк» </w:t>
            </w:r>
          </w:p>
          <w:p w14:paraId="665B8BD5" w14:textId="77777777" w:rsidR="00AE6C01" w:rsidRPr="00AE6C01" w:rsidRDefault="00AE6C01" w:rsidP="00AE6C01">
            <w:pPr>
              <w:tabs>
                <w:tab w:val="left" w:pos="576"/>
                <w:tab w:val="left" w:pos="993"/>
              </w:tabs>
              <w:rPr>
                <w:sz w:val="21"/>
              </w:rPr>
            </w:pPr>
            <w:r w:rsidRPr="00AE6C01">
              <w:rPr>
                <w:sz w:val="21"/>
              </w:rPr>
              <w:t xml:space="preserve">Юридический адрес: </w:t>
            </w:r>
          </w:p>
          <w:p w14:paraId="611053BA" w14:textId="77777777" w:rsidR="00AE6C01" w:rsidRPr="00AE6C01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</w:rPr>
            </w:pPr>
            <w:r w:rsidRPr="00AE6C01">
              <w:rPr>
                <w:sz w:val="21"/>
              </w:rPr>
              <w:t xml:space="preserve">220007, </w:t>
            </w:r>
            <w:proofErr w:type="spellStart"/>
            <w:r w:rsidRPr="00AE6C01">
              <w:rPr>
                <w:sz w:val="21"/>
              </w:rPr>
              <w:t>г.Минск</w:t>
            </w:r>
            <w:proofErr w:type="spellEnd"/>
            <w:r w:rsidRPr="00AE6C01">
              <w:rPr>
                <w:sz w:val="21"/>
              </w:rPr>
              <w:t xml:space="preserve">, ул. Толстого, 10 </w:t>
            </w:r>
          </w:p>
          <w:p w14:paraId="291CADCD" w14:textId="77777777" w:rsidR="00AE6C01" w:rsidRPr="00AE6C01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</w:rPr>
            </w:pPr>
            <w:r w:rsidRPr="00AE6C01">
              <w:rPr>
                <w:sz w:val="21"/>
              </w:rPr>
              <w:t>УНП 100394906</w:t>
            </w:r>
          </w:p>
          <w:p w14:paraId="778CB4DC" w14:textId="77777777" w:rsidR="00AE6C01" w:rsidRPr="00AE6C01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</w:rPr>
            </w:pPr>
            <w:r w:rsidRPr="00AE6C01">
              <w:rPr>
                <w:sz w:val="21"/>
              </w:rPr>
              <w:t>Тел.: Тел.: (017) 229-99-00</w:t>
            </w:r>
          </w:p>
          <w:p w14:paraId="6C035C46" w14:textId="77777777" w:rsidR="00AE6C01" w:rsidRPr="00AE6C01" w:rsidRDefault="00AE6C01" w:rsidP="00AE6C01">
            <w:pPr>
              <w:tabs>
                <w:tab w:val="left" w:pos="576"/>
                <w:tab w:val="left" w:pos="993"/>
              </w:tabs>
              <w:jc w:val="both"/>
              <w:rPr>
                <w:sz w:val="21"/>
              </w:rPr>
            </w:pPr>
            <w:r w:rsidRPr="00AE6C01">
              <w:rPr>
                <w:sz w:val="21"/>
              </w:rPr>
              <w:t>Факс: (017) 213-29-09</w:t>
            </w:r>
          </w:p>
          <w:p w14:paraId="11CE982C" w14:textId="378562D4" w:rsidR="00ED524E" w:rsidRPr="00470F36" w:rsidRDefault="00ED524E" w:rsidP="00470F36">
            <w:pPr>
              <w:rPr>
                <w:sz w:val="22"/>
                <w:szCs w:val="22"/>
              </w:rPr>
            </w:pPr>
            <w:r w:rsidRPr="00F81A7F">
              <w:rPr>
                <w:sz w:val="22"/>
                <w:szCs w:val="22"/>
              </w:rPr>
              <w:t xml:space="preserve"> </w:t>
            </w:r>
          </w:p>
        </w:tc>
      </w:tr>
      <w:tr w:rsidR="00ED524E" w:rsidRPr="00B77469" w14:paraId="05DA2085" w14:textId="77777777" w:rsidTr="002B3FC4">
        <w:tc>
          <w:tcPr>
            <w:tcW w:w="4353" w:type="dxa"/>
            <w:shd w:val="clear" w:color="auto" w:fill="auto"/>
          </w:tcPr>
          <w:p w14:paraId="361DA9A5" w14:textId="77777777" w:rsidR="00ED524E" w:rsidRPr="00B77469" w:rsidRDefault="00ED524E" w:rsidP="00F247F5">
            <w:pPr>
              <w:rPr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2B01F9D5" w14:textId="77777777" w:rsidR="00ED524E" w:rsidRPr="00B77469" w:rsidRDefault="00ED524E" w:rsidP="00F247F5">
            <w:pPr>
              <w:tabs>
                <w:tab w:val="left" w:pos="576"/>
                <w:tab w:val="left" w:pos="993"/>
              </w:tabs>
              <w:rPr>
                <w:sz w:val="22"/>
                <w:szCs w:val="22"/>
              </w:rPr>
            </w:pPr>
          </w:p>
        </w:tc>
      </w:tr>
    </w:tbl>
    <w:p w14:paraId="1C1E5460" w14:textId="77777777" w:rsidR="000F3251" w:rsidRPr="00B77469" w:rsidRDefault="000F3251" w:rsidP="000F3251">
      <w:pPr>
        <w:rPr>
          <w:sz w:val="22"/>
          <w:szCs w:val="22"/>
        </w:rPr>
      </w:pPr>
    </w:p>
    <w:p w14:paraId="5297BA58" w14:textId="77777777" w:rsidR="003E3C2C" w:rsidRPr="00B77469" w:rsidRDefault="003E3C2C" w:rsidP="00586AEF">
      <w:pPr>
        <w:pStyle w:val="1"/>
        <w:numPr>
          <w:ilvl w:val="0"/>
          <w:numId w:val="13"/>
        </w:numPr>
        <w:ind w:left="426" w:hanging="426"/>
        <w:rPr>
          <w:sz w:val="22"/>
          <w:szCs w:val="22"/>
        </w:rPr>
      </w:pPr>
      <w:r w:rsidRPr="00586AEF">
        <w:rPr>
          <w:sz w:val="22"/>
          <w:szCs w:val="22"/>
        </w:rPr>
        <w:t>Подписи сторон</w:t>
      </w:r>
    </w:p>
    <w:p w14:paraId="21D4A926" w14:textId="77777777" w:rsidR="003E3C2C" w:rsidRPr="00B77469" w:rsidRDefault="003E3C2C" w:rsidP="003E3C2C">
      <w:pPr>
        <w:spacing w:after="120"/>
        <w:ind w:firstLine="709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5"/>
        <w:gridCol w:w="4435"/>
      </w:tblGrid>
      <w:tr w:rsidR="00433BA4" w:rsidRPr="00B77469" w14:paraId="064F7C7E" w14:textId="392E5A79" w:rsidTr="007642DF">
        <w:tc>
          <w:tcPr>
            <w:tcW w:w="4435" w:type="dxa"/>
            <w:shd w:val="clear" w:color="auto" w:fill="auto"/>
          </w:tcPr>
          <w:p w14:paraId="72E14741" w14:textId="68CE3B2B" w:rsidR="00433BA4" w:rsidRPr="00E42547" w:rsidRDefault="00E42547" w:rsidP="0043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578B87B4" w14:textId="77777777" w:rsidR="00433BA4" w:rsidRDefault="00433BA4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139FC90" w14:textId="77777777" w:rsidR="000A1C01" w:rsidRPr="00A42FC8" w:rsidRDefault="000A1C01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77789F0" w14:textId="59CE4804" w:rsidR="00433BA4" w:rsidRPr="00E42547" w:rsidRDefault="00433BA4" w:rsidP="00433BA4">
            <w:pPr>
              <w:jc w:val="both"/>
              <w:rPr>
                <w:sz w:val="22"/>
                <w:szCs w:val="22"/>
              </w:rPr>
            </w:pPr>
            <w:r w:rsidRPr="00A42FC8">
              <w:rPr>
                <w:sz w:val="22"/>
                <w:szCs w:val="22"/>
                <w:lang w:val="en-US"/>
              </w:rPr>
              <w:t xml:space="preserve">__________________ </w:t>
            </w:r>
            <w:r w:rsidR="00E42547">
              <w:rPr>
                <w:sz w:val="22"/>
                <w:szCs w:val="22"/>
              </w:rPr>
              <w:t xml:space="preserve">/ </w:t>
            </w:r>
            <w:r w:rsidR="004E5469">
              <w:rPr>
                <w:sz w:val="22"/>
                <w:szCs w:val="22"/>
                <w:lang w:val="en-US"/>
              </w:rPr>
              <w:t>___</w:t>
            </w:r>
            <w:r w:rsidR="00AE6C01">
              <w:rPr>
                <w:sz w:val="22"/>
                <w:szCs w:val="22"/>
              </w:rPr>
              <w:t xml:space="preserve"> /</w:t>
            </w:r>
          </w:p>
          <w:p w14:paraId="03BAC2D1" w14:textId="77777777" w:rsidR="00433BA4" w:rsidRDefault="00433BA4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6735B28" w14:textId="77777777" w:rsidR="00433BA4" w:rsidRPr="00B77469" w:rsidRDefault="00433BA4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435" w:type="dxa"/>
          </w:tcPr>
          <w:p w14:paraId="07E1BF72" w14:textId="38E5BB5B" w:rsidR="00433BA4" w:rsidRPr="00B65463" w:rsidRDefault="00FD1C13" w:rsidP="00433B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Правления</w:t>
            </w:r>
          </w:p>
          <w:p w14:paraId="7A7A3B79" w14:textId="77777777" w:rsidR="00433BA4" w:rsidRDefault="00433BA4" w:rsidP="00433BA4">
            <w:pPr>
              <w:jc w:val="both"/>
              <w:rPr>
                <w:sz w:val="22"/>
                <w:szCs w:val="22"/>
              </w:rPr>
            </w:pPr>
          </w:p>
          <w:p w14:paraId="79432D9E" w14:textId="77777777" w:rsidR="000A1C01" w:rsidRPr="00B65463" w:rsidRDefault="000A1C01" w:rsidP="00433BA4">
            <w:pPr>
              <w:jc w:val="both"/>
              <w:rPr>
                <w:sz w:val="22"/>
                <w:szCs w:val="22"/>
              </w:rPr>
            </w:pPr>
          </w:p>
          <w:p w14:paraId="3E48809A" w14:textId="1BED2F05" w:rsidR="00433BA4" w:rsidRPr="00433BA4" w:rsidRDefault="00433BA4" w:rsidP="00433BA4">
            <w:pPr>
              <w:jc w:val="both"/>
              <w:rPr>
                <w:sz w:val="22"/>
                <w:szCs w:val="22"/>
              </w:rPr>
            </w:pPr>
            <w:r w:rsidRPr="00A42FC8">
              <w:rPr>
                <w:sz w:val="22"/>
                <w:szCs w:val="22"/>
                <w:lang w:val="en-US"/>
              </w:rPr>
              <w:t xml:space="preserve">__________________ / </w:t>
            </w:r>
            <w:r w:rsidR="00217DAA">
              <w:rPr>
                <w:sz w:val="22"/>
                <w:szCs w:val="22"/>
                <w:lang w:val="en-US"/>
              </w:rPr>
              <w:t>____________</w:t>
            </w:r>
            <w:r w:rsidR="00AE6C01">
              <w:rPr>
                <w:sz w:val="22"/>
                <w:szCs w:val="22"/>
              </w:rPr>
              <w:t xml:space="preserve"> /</w:t>
            </w:r>
          </w:p>
          <w:p w14:paraId="7E7A604B" w14:textId="77777777" w:rsidR="00433BA4" w:rsidRDefault="00433BA4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42519FDC" w14:textId="77777777" w:rsidR="00433BA4" w:rsidRDefault="00433BA4" w:rsidP="00433BA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33BA4" w:rsidRPr="00B77469" w14:paraId="0EBA93CB" w14:textId="506E94D6" w:rsidTr="007642DF">
        <w:tc>
          <w:tcPr>
            <w:tcW w:w="4435" w:type="dxa"/>
            <w:shd w:val="clear" w:color="auto" w:fill="auto"/>
          </w:tcPr>
          <w:p w14:paraId="3267A7EB" w14:textId="77777777" w:rsidR="00433BA4" w:rsidRPr="00B77469" w:rsidRDefault="00433BA4" w:rsidP="00433BA4">
            <w:pPr>
              <w:rPr>
                <w:snapToGrid w:val="0"/>
                <w:sz w:val="22"/>
                <w:szCs w:val="22"/>
                <w:lang w:eastAsia="lt-LT"/>
              </w:rPr>
            </w:pPr>
          </w:p>
          <w:p w14:paraId="4DA1BA69" w14:textId="77777777" w:rsidR="00433BA4" w:rsidRPr="00B77469" w:rsidRDefault="00433BA4" w:rsidP="00433BA4">
            <w:pPr>
              <w:rPr>
                <w:bCs/>
                <w:sz w:val="22"/>
                <w:szCs w:val="22"/>
              </w:rPr>
            </w:pPr>
            <w:r w:rsidRPr="00B77469">
              <w:rPr>
                <w:snapToGrid w:val="0"/>
                <w:sz w:val="22"/>
                <w:szCs w:val="22"/>
                <w:lang w:eastAsia="lt-LT"/>
              </w:rPr>
              <w:t>М.П.</w:t>
            </w:r>
          </w:p>
        </w:tc>
        <w:tc>
          <w:tcPr>
            <w:tcW w:w="4435" w:type="dxa"/>
          </w:tcPr>
          <w:p w14:paraId="37CD20F9" w14:textId="77777777" w:rsidR="00433BA4" w:rsidRPr="00B77469" w:rsidRDefault="00433BA4" w:rsidP="00433BA4">
            <w:pPr>
              <w:rPr>
                <w:snapToGrid w:val="0"/>
                <w:sz w:val="22"/>
                <w:szCs w:val="22"/>
                <w:lang w:eastAsia="lt-LT"/>
              </w:rPr>
            </w:pPr>
          </w:p>
          <w:p w14:paraId="3D50AE62" w14:textId="5376B085" w:rsidR="00433BA4" w:rsidRPr="00B77469" w:rsidRDefault="00433BA4" w:rsidP="00433BA4">
            <w:pPr>
              <w:rPr>
                <w:snapToGrid w:val="0"/>
                <w:sz w:val="22"/>
                <w:szCs w:val="22"/>
                <w:lang w:eastAsia="lt-LT"/>
              </w:rPr>
            </w:pPr>
            <w:r w:rsidRPr="00B77469">
              <w:rPr>
                <w:snapToGrid w:val="0"/>
                <w:sz w:val="22"/>
                <w:szCs w:val="22"/>
                <w:lang w:eastAsia="lt-LT"/>
              </w:rPr>
              <w:t>М.П.</w:t>
            </w:r>
          </w:p>
        </w:tc>
      </w:tr>
    </w:tbl>
    <w:p w14:paraId="58D111AE" w14:textId="77777777" w:rsidR="005A6D03" w:rsidRPr="00B77469" w:rsidRDefault="005A6D03" w:rsidP="000F3251">
      <w:pPr>
        <w:rPr>
          <w:sz w:val="22"/>
          <w:szCs w:val="22"/>
        </w:rPr>
      </w:pPr>
    </w:p>
    <w:sectPr w:rsidR="005A6D03" w:rsidRPr="00B77469" w:rsidSect="006A46A9">
      <w:headerReference w:type="default" r:id="rId8"/>
      <w:footerReference w:type="default" r:id="rId9"/>
      <w:pgSz w:w="11906" w:h="16838"/>
      <w:pgMar w:top="1134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2C0A" w14:textId="77777777" w:rsidR="000C20CA" w:rsidRDefault="000C20CA">
      <w:r>
        <w:separator/>
      </w:r>
    </w:p>
  </w:endnote>
  <w:endnote w:type="continuationSeparator" w:id="0">
    <w:p w14:paraId="3BC13D6D" w14:textId="77777777" w:rsidR="000C20CA" w:rsidRDefault="000C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633031"/>
      <w:docPartObj>
        <w:docPartGallery w:val="Page Numbers (Bottom of Page)"/>
        <w:docPartUnique/>
      </w:docPartObj>
    </w:sdtPr>
    <w:sdtEndPr/>
    <w:sdtContent>
      <w:p w14:paraId="55AB4F72" w14:textId="78EF7A51" w:rsidR="00596D4F" w:rsidRDefault="00596D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5A">
          <w:rPr>
            <w:noProof/>
          </w:rPr>
          <w:t>1</w:t>
        </w:r>
        <w:r>
          <w:fldChar w:fldCharType="end"/>
        </w:r>
      </w:p>
    </w:sdtContent>
  </w:sdt>
  <w:p w14:paraId="5A0B14A4" w14:textId="77777777" w:rsidR="00596D4F" w:rsidRDefault="00596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C209" w14:textId="77777777" w:rsidR="000C20CA" w:rsidRDefault="000C20CA">
      <w:r>
        <w:separator/>
      </w:r>
    </w:p>
  </w:footnote>
  <w:footnote w:type="continuationSeparator" w:id="0">
    <w:p w14:paraId="21D51094" w14:textId="77777777" w:rsidR="000C20CA" w:rsidRDefault="000C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0FF5" w14:textId="77777777" w:rsidR="00596D4F" w:rsidRPr="0030611B" w:rsidRDefault="00596D4F" w:rsidP="00A31CD3">
    <w:pPr>
      <w:pStyle w:val="ab"/>
      <w:jc w:val="right"/>
      <w:rPr>
        <w:color w:val="BFBFBF" w:themeColor="background1" w:themeShade="BF"/>
        <w:sz w:val="18"/>
        <w:szCs w:val="18"/>
      </w:rPr>
    </w:pPr>
    <w:r w:rsidRPr="0030611B">
      <w:rPr>
        <w:color w:val="BFBFBF" w:themeColor="background1" w:themeShade="BF"/>
        <w:sz w:val="18"/>
        <w:szCs w:val="18"/>
      </w:rPr>
      <w:t>Конфиденциально</w:t>
    </w:r>
  </w:p>
  <w:p w14:paraId="371E1BE5" w14:textId="77777777" w:rsidR="00596D4F" w:rsidRPr="00A31CD3" w:rsidRDefault="00596D4F" w:rsidP="00A31CD3">
    <w:pPr>
      <w:pStyle w:val="ab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321A"/>
    <w:multiLevelType w:val="multilevel"/>
    <w:tmpl w:val="5D68D45A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EB444CD"/>
    <w:multiLevelType w:val="hybridMultilevel"/>
    <w:tmpl w:val="715EA6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11A21C49"/>
    <w:multiLevelType w:val="multilevel"/>
    <w:tmpl w:val="859888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345A0C06"/>
    <w:multiLevelType w:val="multilevel"/>
    <w:tmpl w:val="5D68D45A"/>
    <w:lvl w:ilvl="0">
      <w:start w:val="4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 w15:restartNumberingAfterBreak="0">
    <w:nsid w:val="39302560"/>
    <w:multiLevelType w:val="hybridMultilevel"/>
    <w:tmpl w:val="245E9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72F41"/>
    <w:multiLevelType w:val="hybridMultilevel"/>
    <w:tmpl w:val="111485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BC24C97"/>
    <w:multiLevelType w:val="multilevel"/>
    <w:tmpl w:val="19285AA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769E4"/>
    <w:multiLevelType w:val="hybridMultilevel"/>
    <w:tmpl w:val="617E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04987"/>
    <w:multiLevelType w:val="multilevel"/>
    <w:tmpl w:val="E0023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E03D3B"/>
    <w:multiLevelType w:val="hybridMultilevel"/>
    <w:tmpl w:val="9C9A6904"/>
    <w:lvl w:ilvl="0" w:tplc="5CAEE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C389D"/>
    <w:multiLevelType w:val="hybridMultilevel"/>
    <w:tmpl w:val="993E6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DF349D"/>
    <w:multiLevelType w:val="hybridMultilevel"/>
    <w:tmpl w:val="548CF6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3394"/>
    <w:multiLevelType w:val="hybridMultilevel"/>
    <w:tmpl w:val="EA1CD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D55B14"/>
    <w:multiLevelType w:val="hybridMultilevel"/>
    <w:tmpl w:val="7D6C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93D97"/>
    <w:multiLevelType w:val="hybridMultilevel"/>
    <w:tmpl w:val="3E98DFFA"/>
    <w:lvl w:ilvl="0" w:tplc="2F7C1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35CEDB0">
      <w:numFmt w:val="none"/>
      <w:lvlText w:val=""/>
      <w:lvlJc w:val="left"/>
      <w:pPr>
        <w:tabs>
          <w:tab w:val="num" w:pos="360"/>
        </w:tabs>
      </w:pPr>
    </w:lvl>
    <w:lvl w:ilvl="2" w:tplc="1990FB0C">
      <w:numFmt w:val="none"/>
      <w:lvlText w:val=""/>
      <w:lvlJc w:val="left"/>
      <w:pPr>
        <w:tabs>
          <w:tab w:val="num" w:pos="360"/>
        </w:tabs>
      </w:pPr>
    </w:lvl>
    <w:lvl w:ilvl="3" w:tplc="94D42178">
      <w:numFmt w:val="none"/>
      <w:lvlText w:val=""/>
      <w:lvlJc w:val="left"/>
      <w:pPr>
        <w:tabs>
          <w:tab w:val="num" w:pos="360"/>
        </w:tabs>
      </w:pPr>
    </w:lvl>
    <w:lvl w:ilvl="4" w:tplc="6F34A8E2">
      <w:numFmt w:val="none"/>
      <w:lvlText w:val=""/>
      <w:lvlJc w:val="left"/>
      <w:pPr>
        <w:tabs>
          <w:tab w:val="num" w:pos="360"/>
        </w:tabs>
      </w:pPr>
    </w:lvl>
    <w:lvl w:ilvl="5" w:tplc="7EC4A684">
      <w:numFmt w:val="none"/>
      <w:lvlText w:val=""/>
      <w:lvlJc w:val="left"/>
      <w:pPr>
        <w:tabs>
          <w:tab w:val="num" w:pos="360"/>
        </w:tabs>
      </w:pPr>
    </w:lvl>
    <w:lvl w:ilvl="6" w:tplc="C9C8B09E">
      <w:numFmt w:val="none"/>
      <w:lvlText w:val=""/>
      <w:lvlJc w:val="left"/>
      <w:pPr>
        <w:tabs>
          <w:tab w:val="num" w:pos="360"/>
        </w:tabs>
      </w:pPr>
    </w:lvl>
    <w:lvl w:ilvl="7" w:tplc="1F2C4EB8">
      <w:numFmt w:val="none"/>
      <w:lvlText w:val=""/>
      <w:lvlJc w:val="left"/>
      <w:pPr>
        <w:tabs>
          <w:tab w:val="num" w:pos="360"/>
        </w:tabs>
      </w:pPr>
    </w:lvl>
    <w:lvl w:ilvl="8" w:tplc="4DCCF58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C4245B2"/>
    <w:multiLevelType w:val="hybridMultilevel"/>
    <w:tmpl w:val="E0023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6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08"/>
    <w:rsid w:val="00015868"/>
    <w:rsid w:val="00015908"/>
    <w:rsid w:val="00025634"/>
    <w:rsid w:val="00031D96"/>
    <w:rsid w:val="00032D7E"/>
    <w:rsid w:val="00035338"/>
    <w:rsid w:val="00036112"/>
    <w:rsid w:val="00041DEA"/>
    <w:rsid w:val="0005301F"/>
    <w:rsid w:val="000573BF"/>
    <w:rsid w:val="000576BA"/>
    <w:rsid w:val="00061D03"/>
    <w:rsid w:val="00072FDA"/>
    <w:rsid w:val="00082C89"/>
    <w:rsid w:val="000832D1"/>
    <w:rsid w:val="00083A01"/>
    <w:rsid w:val="000946CE"/>
    <w:rsid w:val="00095DD8"/>
    <w:rsid w:val="00095EF4"/>
    <w:rsid w:val="00097353"/>
    <w:rsid w:val="000A1C01"/>
    <w:rsid w:val="000A436C"/>
    <w:rsid w:val="000B15B0"/>
    <w:rsid w:val="000B24E9"/>
    <w:rsid w:val="000B3DEB"/>
    <w:rsid w:val="000B4D67"/>
    <w:rsid w:val="000B7C8B"/>
    <w:rsid w:val="000B7DB7"/>
    <w:rsid w:val="000C2004"/>
    <w:rsid w:val="000C20CA"/>
    <w:rsid w:val="000C2AFF"/>
    <w:rsid w:val="000C7E4A"/>
    <w:rsid w:val="000C7EA6"/>
    <w:rsid w:val="000D1A57"/>
    <w:rsid w:val="000D3D2F"/>
    <w:rsid w:val="000E07B8"/>
    <w:rsid w:val="000E72AA"/>
    <w:rsid w:val="000F1075"/>
    <w:rsid w:val="000F3251"/>
    <w:rsid w:val="000F6E43"/>
    <w:rsid w:val="00101271"/>
    <w:rsid w:val="0011536C"/>
    <w:rsid w:val="00117101"/>
    <w:rsid w:val="00117E37"/>
    <w:rsid w:val="001237BC"/>
    <w:rsid w:val="00124751"/>
    <w:rsid w:val="00126018"/>
    <w:rsid w:val="00127B63"/>
    <w:rsid w:val="0013010C"/>
    <w:rsid w:val="0014480D"/>
    <w:rsid w:val="0014777D"/>
    <w:rsid w:val="00150979"/>
    <w:rsid w:val="00153F34"/>
    <w:rsid w:val="00162719"/>
    <w:rsid w:val="00165D11"/>
    <w:rsid w:val="001667AD"/>
    <w:rsid w:val="0016742F"/>
    <w:rsid w:val="00172536"/>
    <w:rsid w:val="001808B4"/>
    <w:rsid w:val="00180CBF"/>
    <w:rsid w:val="00185A61"/>
    <w:rsid w:val="0019138C"/>
    <w:rsid w:val="00191671"/>
    <w:rsid w:val="00192DE1"/>
    <w:rsid w:val="00197648"/>
    <w:rsid w:val="001C515D"/>
    <w:rsid w:val="001C7B19"/>
    <w:rsid w:val="001E3F23"/>
    <w:rsid w:val="001E616E"/>
    <w:rsid w:val="001F586B"/>
    <w:rsid w:val="001F5983"/>
    <w:rsid w:val="001F73B2"/>
    <w:rsid w:val="0020190A"/>
    <w:rsid w:val="002041A3"/>
    <w:rsid w:val="002049A5"/>
    <w:rsid w:val="002061D0"/>
    <w:rsid w:val="00213255"/>
    <w:rsid w:val="00217DAA"/>
    <w:rsid w:val="00222CF3"/>
    <w:rsid w:val="00223221"/>
    <w:rsid w:val="00231156"/>
    <w:rsid w:val="00236248"/>
    <w:rsid w:val="00236B84"/>
    <w:rsid w:val="002500BA"/>
    <w:rsid w:val="00253DDA"/>
    <w:rsid w:val="00263211"/>
    <w:rsid w:val="00271087"/>
    <w:rsid w:val="002717B7"/>
    <w:rsid w:val="00271C5B"/>
    <w:rsid w:val="0028351B"/>
    <w:rsid w:val="002917D3"/>
    <w:rsid w:val="002A6645"/>
    <w:rsid w:val="002B1584"/>
    <w:rsid w:val="002B1789"/>
    <w:rsid w:val="002B3B59"/>
    <w:rsid w:val="002B3FC4"/>
    <w:rsid w:val="002B54EC"/>
    <w:rsid w:val="002B6A52"/>
    <w:rsid w:val="002B6A85"/>
    <w:rsid w:val="002B7550"/>
    <w:rsid w:val="002C6BCC"/>
    <w:rsid w:val="002D00F6"/>
    <w:rsid w:val="002E12DD"/>
    <w:rsid w:val="002E3788"/>
    <w:rsid w:val="002F3AD7"/>
    <w:rsid w:val="002F71F6"/>
    <w:rsid w:val="0030104F"/>
    <w:rsid w:val="0030611B"/>
    <w:rsid w:val="003154EB"/>
    <w:rsid w:val="00317C7F"/>
    <w:rsid w:val="00322CAD"/>
    <w:rsid w:val="003234C0"/>
    <w:rsid w:val="003257BE"/>
    <w:rsid w:val="00330531"/>
    <w:rsid w:val="00335D32"/>
    <w:rsid w:val="0033601D"/>
    <w:rsid w:val="0033722F"/>
    <w:rsid w:val="00343371"/>
    <w:rsid w:val="00352243"/>
    <w:rsid w:val="00356AE6"/>
    <w:rsid w:val="003619B4"/>
    <w:rsid w:val="0036237C"/>
    <w:rsid w:val="00366D7B"/>
    <w:rsid w:val="00372484"/>
    <w:rsid w:val="00375BCF"/>
    <w:rsid w:val="003772E1"/>
    <w:rsid w:val="00383DB4"/>
    <w:rsid w:val="00387915"/>
    <w:rsid w:val="00390C7F"/>
    <w:rsid w:val="00391E5B"/>
    <w:rsid w:val="003976DF"/>
    <w:rsid w:val="003A1D04"/>
    <w:rsid w:val="003B3109"/>
    <w:rsid w:val="003B684C"/>
    <w:rsid w:val="003E0786"/>
    <w:rsid w:val="003E0A9C"/>
    <w:rsid w:val="003E309A"/>
    <w:rsid w:val="003E3C2C"/>
    <w:rsid w:val="003F09EE"/>
    <w:rsid w:val="004028DE"/>
    <w:rsid w:val="00405B0C"/>
    <w:rsid w:val="00413A85"/>
    <w:rsid w:val="00417F15"/>
    <w:rsid w:val="00420168"/>
    <w:rsid w:val="004248E2"/>
    <w:rsid w:val="00424FB6"/>
    <w:rsid w:val="004301EA"/>
    <w:rsid w:val="00433BA4"/>
    <w:rsid w:val="004372F6"/>
    <w:rsid w:val="00437385"/>
    <w:rsid w:val="00437772"/>
    <w:rsid w:val="00444AA2"/>
    <w:rsid w:val="0045459B"/>
    <w:rsid w:val="00461AA5"/>
    <w:rsid w:val="00464690"/>
    <w:rsid w:val="00465671"/>
    <w:rsid w:val="00470F36"/>
    <w:rsid w:val="004711E9"/>
    <w:rsid w:val="004750A5"/>
    <w:rsid w:val="00476A7B"/>
    <w:rsid w:val="0047766D"/>
    <w:rsid w:val="00477DD4"/>
    <w:rsid w:val="00482532"/>
    <w:rsid w:val="00490897"/>
    <w:rsid w:val="00495048"/>
    <w:rsid w:val="004965FC"/>
    <w:rsid w:val="004A2298"/>
    <w:rsid w:val="004A6460"/>
    <w:rsid w:val="004B0E9A"/>
    <w:rsid w:val="004B14B3"/>
    <w:rsid w:val="004B3B3A"/>
    <w:rsid w:val="004C02E0"/>
    <w:rsid w:val="004C1960"/>
    <w:rsid w:val="004D0B79"/>
    <w:rsid w:val="004D3029"/>
    <w:rsid w:val="004E3223"/>
    <w:rsid w:val="004E488F"/>
    <w:rsid w:val="004E5469"/>
    <w:rsid w:val="004E628C"/>
    <w:rsid w:val="004F3909"/>
    <w:rsid w:val="004F4A1E"/>
    <w:rsid w:val="004F4BF7"/>
    <w:rsid w:val="00504B9B"/>
    <w:rsid w:val="00511687"/>
    <w:rsid w:val="00516A6E"/>
    <w:rsid w:val="00520385"/>
    <w:rsid w:val="00521338"/>
    <w:rsid w:val="00523108"/>
    <w:rsid w:val="005234F5"/>
    <w:rsid w:val="005239FE"/>
    <w:rsid w:val="00533427"/>
    <w:rsid w:val="00537A37"/>
    <w:rsid w:val="00540198"/>
    <w:rsid w:val="00543A41"/>
    <w:rsid w:val="005608EB"/>
    <w:rsid w:val="0056589E"/>
    <w:rsid w:val="00565A83"/>
    <w:rsid w:val="0057065B"/>
    <w:rsid w:val="00581F87"/>
    <w:rsid w:val="00583AAD"/>
    <w:rsid w:val="005862AA"/>
    <w:rsid w:val="00586AEF"/>
    <w:rsid w:val="00595580"/>
    <w:rsid w:val="00596D4F"/>
    <w:rsid w:val="005A6D03"/>
    <w:rsid w:val="005A7DDB"/>
    <w:rsid w:val="005B76A5"/>
    <w:rsid w:val="005D11DF"/>
    <w:rsid w:val="005E7B16"/>
    <w:rsid w:val="005F16FD"/>
    <w:rsid w:val="005F3C5A"/>
    <w:rsid w:val="005F3C5D"/>
    <w:rsid w:val="005F6061"/>
    <w:rsid w:val="00600C3C"/>
    <w:rsid w:val="0060210B"/>
    <w:rsid w:val="00602C05"/>
    <w:rsid w:val="0061530B"/>
    <w:rsid w:val="00617E70"/>
    <w:rsid w:val="006238D0"/>
    <w:rsid w:val="006250E8"/>
    <w:rsid w:val="00630F82"/>
    <w:rsid w:val="0063132C"/>
    <w:rsid w:val="0063154E"/>
    <w:rsid w:val="00633014"/>
    <w:rsid w:val="0064362B"/>
    <w:rsid w:val="00647497"/>
    <w:rsid w:val="00654B5D"/>
    <w:rsid w:val="00665956"/>
    <w:rsid w:val="006677EB"/>
    <w:rsid w:val="00674FC9"/>
    <w:rsid w:val="00681208"/>
    <w:rsid w:val="006850C5"/>
    <w:rsid w:val="00686F55"/>
    <w:rsid w:val="006A03B3"/>
    <w:rsid w:val="006A0FC7"/>
    <w:rsid w:val="006A46A9"/>
    <w:rsid w:val="006A52CE"/>
    <w:rsid w:val="006B34FF"/>
    <w:rsid w:val="006B3ED1"/>
    <w:rsid w:val="006C0F1A"/>
    <w:rsid w:val="006C0F2D"/>
    <w:rsid w:val="006C12E3"/>
    <w:rsid w:val="006C1E8E"/>
    <w:rsid w:val="006C367C"/>
    <w:rsid w:val="006C538A"/>
    <w:rsid w:val="006D5FB8"/>
    <w:rsid w:val="006E1B34"/>
    <w:rsid w:val="006E2330"/>
    <w:rsid w:val="006E25F4"/>
    <w:rsid w:val="006E35D9"/>
    <w:rsid w:val="006F2A0E"/>
    <w:rsid w:val="00700928"/>
    <w:rsid w:val="00701BB4"/>
    <w:rsid w:val="00701F2F"/>
    <w:rsid w:val="00704204"/>
    <w:rsid w:val="00711755"/>
    <w:rsid w:val="00714357"/>
    <w:rsid w:val="00715962"/>
    <w:rsid w:val="0072130B"/>
    <w:rsid w:val="007220A7"/>
    <w:rsid w:val="00724C72"/>
    <w:rsid w:val="0072721A"/>
    <w:rsid w:val="007365A2"/>
    <w:rsid w:val="007407EC"/>
    <w:rsid w:val="00742D78"/>
    <w:rsid w:val="00744F35"/>
    <w:rsid w:val="007455D1"/>
    <w:rsid w:val="00750BAD"/>
    <w:rsid w:val="007547A8"/>
    <w:rsid w:val="00754F31"/>
    <w:rsid w:val="00756E44"/>
    <w:rsid w:val="0076001F"/>
    <w:rsid w:val="0076743D"/>
    <w:rsid w:val="0077444B"/>
    <w:rsid w:val="00776EA4"/>
    <w:rsid w:val="00782127"/>
    <w:rsid w:val="00784761"/>
    <w:rsid w:val="00785F0C"/>
    <w:rsid w:val="00787B62"/>
    <w:rsid w:val="007A0445"/>
    <w:rsid w:val="007A1DC9"/>
    <w:rsid w:val="007A64B9"/>
    <w:rsid w:val="007A64D5"/>
    <w:rsid w:val="007A6C69"/>
    <w:rsid w:val="007B24DA"/>
    <w:rsid w:val="007B4909"/>
    <w:rsid w:val="007C79B6"/>
    <w:rsid w:val="007D040F"/>
    <w:rsid w:val="007E14EE"/>
    <w:rsid w:val="007E5C4C"/>
    <w:rsid w:val="007E60FC"/>
    <w:rsid w:val="00803DD3"/>
    <w:rsid w:val="00805CB2"/>
    <w:rsid w:val="008126C1"/>
    <w:rsid w:val="00812A10"/>
    <w:rsid w:val="008135F9"/>
    <w:rsid w:val="00814D76"/>
    <w:rsid w:val="0081551B"/>
    <w:rsid w:val="00820F77"/>
    <w:rsid w:val="00821B02"/>
    <w:rsid w:val="0082249C"/>
    <w:rsid w:val="0083645C"/>
    <w:rsid w:val="00842F80"/>
    <w:rsid w:val="00855461"/>
    <w:rsid w:val="00857EEC"/>
    <w:rsid w:val="00860CE3"/>
    <w:rsid w:val="008668E2"/>
    <w:rsid w:val="008708C5"/>
    <w:rsid w:val="0089400D"/>
    <w:rsid w:val="008A4B56"/>
    <w:rsid w:val="008A7428"/>
    <w:rsid w:val="008B7FF1"/>
    <w:rsid w:val="008C693E"/>
    <w:rsid w:val="008D314D"/>
    <w:rsid w:val="008D5D5D"/>
    <w:rsid w:val="008F0706"/>
    <w:rsid w:val="008F4992"/>
    <w:rsid w:val="008F5DFF"/>
    <w:rsid w:val="008F5E68"/>
    <w:rsid w:val="008F73E6"/>
    <w:rsid w:val="00906D1A"/>
    <w:rsid w:val="009165F0"/>
    <w:rsid w:val="00916FDC"/>
    <w:rsid w:val="00920320"/>
    <w:rsid w:val="00922F12"/>
    <w:rsid w:val="009333FE"/>
    <w:rsid w:val="009363D6"/>
    <w:rsid w:val="00940B39"/>
    <w:rsid w:val="0094325F"/>
    <w:rsid w:val="00945D58"/>
    <w:rsid w:val="0094634E"/>
    <w:rsid w:val="009469D4"/>
    <w:rsid w:val="00955324"/>
    <w:rsid w:val="00957167"/>
    <w:rsid w:val="009579E7"/>
    <w:rsid w:val="009647FF"/>
    <w:rsid w:val="00967866"/>
    <w:rsid w:val="0097100A"/>
    <w:rsid w:val="00971DAA"/>
    <w:rsid w:val="00971ED2"/>
    <w:rsid w:val="009730D9"/>
    <w:rsid w:val="00973D42"/>
    <w:rsid w:val="009753EC"/>
    <w:rsid w:val="0098202B"/>
    <w:rsid w:val="009836D2"/>
    <w:rsid w:val="009844E1"/>
    <w:rsid w:val="00985E46"/>
    <w:rsid w:val="009901FF"/>
    <w:rsid w:val="00990975"/>
    <w:rsid w:val="009A12AD"/>
    <w:rsid w:val="009A188C"/>
    <w:rsid w:val="009A2350"/>
    <w:rsid w:val="009B1905"/>
    <w:rsid w:val="009B3765"/>
    <w:rsid w:val="009D18F6"/>
    <w:rsid w:val="009E3DE9"/>
    <w:rsid w:val="009F1E84"/>
    <w:rsid w:val="009F232E"/>
    <w:rsid w:val="009F57DC"/>
    <w:rsid w:val="009F6BF1"/>
    <w:rsid w:val="009F7CCB"/>
    <w:rsid w:val="00A0297C"/>
    <w:rsid w:val="00A031A3"/>
    <w:rsid w:val="00A128BE"/>
    <w:rsid w:val="00A1290A"/>
    <w:rsid w:val="00A25E35"/>
    <w:rsid w:val="00A26465"/>
    <w:rsid w:val="00A31CD3"/>
    <w:rsid w:val="00A40834"/>
    <w:rsid w:val="00A41A9C"/>
    <w:rsid w:val="00A42FC8"/>
    <w:rsid w:val="00A443A4"/>
    <w:rsid w:val="00A452DE"/>
    <w:rsid w:val="00A60FE9"/>
    <w:rsid w:val="00A618E5"/>
    <w:rsid w:val="00A619BF"/>
    <w:rsid w:val="00A62D18"/>
    <w:rsid w:val="00A642E4"/>
    <w:rsid w:val="00A661D9"/>
    <w:rsid w:val="00A669D8"/>
    <w:rsid w:val="00A71F97"/>
    <w:rsid w:val="00A81789"/>
    <w:rsid w:val="00AA3B70"/>
    <w:rsid w:val="00AA62AD"/>
    <w:rsid w:val="00AA7B44"/>
    <w:rsid w:val="00AB716F"/>
    <w:rsid w:val="00AC1217"/>
    <w:rsid w:val="00AC4FE0"/>
    <w:rsid w:val="00AC76E3"/>
    <w:rsid w:val="00AD4A52"/>
    <w:rsid w:val="00AD78F1"/>
    <w:rsid w:val="00AE440C"/>
    <w:rsid w:val="00AE6C01"/>
    <w:rsid w:val="00AF0651"/>
    <w:rsid w:val="00AF1C31"/>
    <w:rsid w:val="00AF7C2C"/>
    <w:rsid w:val="00B07A5E"/>
    <w:rsid w:val="00B101C1"/>
    <w:rsid w:val="00B11B32"/>
    <w:rsid w:val="00B13BC1"/>
    <w:rsid w:val="00B24ECA"/>
    <w:rsid w:val="00B27DEF"/>
    <w:rsid w:val="00B301BB"/>
    <w:rsid w:val="00B47FAB"/>
    <w:rsid w:val="00B5798D"/>
    <w:rsid w:val="00B61CD7"/>
    <w:rsid w:val="00B65463"/>
    <w:rsid w:val="00B655DD"/>
    <w:rsid w:val="00B76085"/>
    <w:rsid w:val="00B77469"/>
    <w:rsid w:val="00B80CCB"/>
    <w:rsid w:val="00B83ABF"/>
    <w:rsid w:val="00BA48BB"/>
    <w:rsid w:val="00BA68FF"/>
    <w:rsid w:val="00BA7160"/>
    <w:rsid w:val="00BB27C8"/>
    <w:rsid w:val="00BB3D00"/>
    <w:rsid w:val="00BB3EE8"/>
    <w:rsid w:val="00BB60EF"/>
    <w:rsid w:val="00BC5CB8"/>
    <w:rsid w:val="00BD5C6E"/>
    <w:rsid w:val="00BE25F0"/>
    <w:rsid w:val="00BF70DC"/>
    <w:rsid w:val="00C02214"/>
    <w:rsid w:val="00C0413A"/>
    <w:rsid w:val="00C055B1"/>
    <w:rsid w:val="00C209D5"/>
    <w:rsid w:val="00C344FA"/>
    <w:rsid w:val="00C52D30"/>
    <w:rsid w:val="00C635DC"/>
    <w:rsid w:val="00C63C6B"/>
    <w:rsid w:val="00C75DC5"/>
    <w:rsid w:val="00C77228"/>
    <w:rsid w:val="00C774D3"/>
    <w:rsid w:val="00C85262"/>
    <w:rsid w:val="00C862A9"/>
    <w:rsid w:val="00C864D6"/>
    <w:rsid w:val="00C873C4"/>
    <w:rsid w:val="00C964DD"/>
    <w:rsid w:val="00CA15F1"/>
    <w:rsid w:val="00CA3992"/>
    <w:rsid w:val="00CA5C14"/>
    <w:rsid w:val="00CA5F08"/>
    <w:rsid w:val="00CA67E9"/>
    <w:rsid w:val="00CB110A"/>
    <w:rsid w:val="00CB3BED"/>
    <w:rsid w:val="00CB5DCA"/>
    <w:rsid w:val="00CC2FC5"/>
    <w:rsid w:val="00CC4502"/>
    <w:rsid w:val="00CC4BB0"/>
    <w:rsid w:val="00CC60D7"/>
    <w:rsid w:val="00CD10A2"/>
    <w:rsid w:val="00CD31F4"/>
    <w:rsid w:val="00CD6F96"/>
    <w:rsid w:val="00CD7078"/>
    <w:rsid w:val="00CE41A7"/>
    <w:rsid w:val="00CE51D3"/>
    <w:rsid w:val="00CE63E1"/>
    <w:rsid w:val="00CF098D"/>
    <w:rsid w:val="00CF29A9"/>
    <w:rsid w:val="00CF4F30"/>
    <w:rsid w:val="00CF6A91"/>
    <w:rsid w:val="00D00409"/>
    <w:rsid w:val="00D02D03"/>
    <w:rsid w:val="00D03108"/>
    <w:rsid w:val="00D42746"/>
    <w:rsid w:val="00D516DF"/>
    <w:rsid w:val="00D52CE0"/>
    <w:rsid w:val="00D54668"/>
    <w:rsid w:val="00D54C46"/>
    <w:rsid w:val="00D611D5"/>
    <w:rsid w:val="00D616F7"/>
    <w:rsid w:val="00D718DC"/>
    <w:rsid w:val="00D80FDA"/>
    <w:rsid w:val="00D8116D"/>
    <w:rsid w:val="00D863ED"/>
    <w:rsid w:val="00D90A10"/>
    <w:rsid w:val="00D91B3D"/>
    <w:rsid w:val="00D928CB"/>
    <w:rsid w:val="00D9483A"/>
    <w:rsid w:val="00D956B7"/>
    <w:rsid w:val="00DA2152"/>
    <w:rsid w:val="00DA57BA"/>
    <w:rsid w:val="00DA590D"/>
    <w:rsid w:val="00DA63A1"/>
    <w:rsid w:val="00DB2CD1"/>
    <w:rsid w:val="00DC3A35"/>
    <w:rsid w:val="00DC3E94"/>
    <w:rsid w:val="00DC4ED7"/>
    <w:rsid w:val="00DD2777"/>
    <w:rsid w:val="00DE4D9F"/>
    <w:rsid w:val="00DF2788"/>
    <w:rsid w:val="00DF78C3"/>
    <w:rsid w:val="00E1061C"/>
    <w:rsid w:val="00E10B2F"/>
    <w:rsid w:val="00E12297"/>
    <w:rsid w:val="00E2314E"/>
    <w:rsid w:val="00E23D60"/>
    <w:rsid w:val="00E243FC"/>
    <w:rsid w:val="00E30622"/>
    <w:rsid w:val="00E32D0A"/>
    <w:rsid w:val="00E4190D"/>
    <w:rsid w:val="00E42547"/>
    <w:rsid w:val="00E45DA7"/>
    <w:rsid w:val="00E472CC"/>
    <w:rsid w:val="00E47B89"/>
    <w:rsid w:val="00E52203"/>
    <w:rsid w:val="00E54158"/>
    <w:rsid w:val="00E61802"/>
    <w:rsid w:val="00E61F4C"/>
    <w:rsid w:val="00E72744"/>
    <w:rsid w:val="00E83C6A"/>
    <w:rsid w:val="00E84BB7"/>
    <w:rsid w:val="00E84BFD"/>
    <w:rsid w:val="00E865D0"/>
    <w:rsid w:val="00E86FDF"/>
    <w:rsid w:val="00E94DE7"/>
    <w:rsid w:val="00E953B0"/>
    <w:rsid w:val="00E95EAB"/>
    <w:rsid w:val="00EA52DE"/>
    <w:rsid w:val="00EA6CAD"/>
    <w:rsid w:val="00EB7D05"/>
    <w:rsid w:val="00ED30E4"/>
    <w:rsid w:val="00ED524E"/>
    <w:rsid w:val="00ED52F3"/>
    <w:rsid w:val="00EE2117"/>
    <w:rsid w:val="00EE51B7"/>
    <w:rsid w:val="00EE5613"/>
    <w:rsid w:val="00EF0A3A"/>
    <w:rsid w:val="00EF3A39"/>
    <w:rsid w:val="00EF6ACB"/>
    <w:rsid w:val="00F02189"/>
    <w:rsid w:val="00F02DE7"/>
    <w:rsid w:val="00F033D2"/>
    <w:rsid w:val="00F064A2"/>
    <w:rsid w:val="00F101F8"/>
    <w:rsid w:val="00F14D3A"/>
    <w:rsid w:val="00F204BB"/>
    <w:rsid w:val="00F22879"/>
    <w:rsid w:val="00F247F5"/>
    <w:rsid w:val="00F331A5"/>
    <w:rsid w:val="00F41DED"/>
    <w:rsid w:val="00F4406D"/>
    <w:rsid w:val="00F44090"/>
    <w:rsid w:val="00F5246A"/>
    <w:rsid w:val="00F600CB"/>
    <w:rsid w:val="00F6477C"/>
    <w:rsid w:val="00F7493B"/>
    <w:rsid w:val="00F752B4"/>
    <w:rsid w:val="00F81A7F"/>
    <w:rsid w:val="00F85F38"/>
    <w:rsid w:val="00F92358"/>
    <w:rsid w:val="00F974B5"/>
    <w:rsid w:val="00FA07DC"/>
    <w:rsid w:val="00FA3797"/>
    <w:rsid w:val="00FB4822"/>
    <w:rsid w:val="00FC21EA"/>
    <w:rsid w:val="00FC2D24"/>
    <w:rsid w:val="00FC3E69"/>
    <w:rsid w:val="00FD1C13"/>
    <w:rsid w:val="00FD3522"/>
    <w:rsid w:val="00FD6EA6"/>
    <w:rsid w:val="00FE1E2A"/>
    <w:rsid w:val="00FE3393"/>
    <w:rsid w:val="00FE5ECD"/>
    <w:rsid w:val="00FF20F3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A0F6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5F08"/>
    <w:rPr>
      <w:sz w:val="24"/>
      <w:szCs w:val="24"/>
    </w:rPr>
  </w:style>
  <w:style w:type="paragraph" w:styleId="1">
    <w:name w:val="heading 1"/>
    <w:aliases w:val="H1,h1,Heading for Top Section"/>
    <w:basedOn w:val="a"/>
    <w:next w:val="a"/>
    <w:link w:val="10"/>
    <w:qFormat/>
    <w:rsid w:val="00CA5F08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qFormat/>
    <w:rsid w:val="00CA5F0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Gliederung3 Char,Gliederung3,H3"/>
    <w:basedOn w:val="a"/>
    <w:next w:val="a"/>
    <w:link w:val="30"/>
    <w:qFormat/>
    <w:rsid w:val="00CA5F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F0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Bold/Italics"/>
    <w:basedOn w:val="a"/>
    <w:next w:val="a"/>
    <w:link w:val="50"/>
    <w:qFormat/>
    <w:rsid w:val="00CA5F08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pacing w:val="-3"/>
      <w:sz w:val="29"/>
      <w:szCs w:val="29"/>
    </w:rPr>
  </w:style>
  <w:style w:type="paragraph" w:styleId="6">
    <w:name w:val="heading 6"/>
    <w:basedOn w:val="a"/>
    <w:next w:val="a"/>
    <w:link w:val="60"/>
    <w:qFormat/>
    <w:rsid w:val="00CA5F08"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qFormat/>
    <w:rsid w:val="00CA5F08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adjustRightInd w:val="0"/>
      <w:spacing w:before="36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CA5F08"/>
    <w:pPr>
      <w:keepNext/>
      <w:widowControl w:val="0"/>
      <w:numPr>
        <w:ilvl w:val="7"/>
        <w:numId w:val="1"/>
      </w:numPr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CA5F08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6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h1 Знак,Heading for Top Section Знак"/>
    <w:link w:val="1"/>
    <w:locked/>
    <w:rsid w:val="00D928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link w:val="2"/>
    <w:semiHidden/>
    <w:locked/>
    <w:rsid w:val="00D928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Gliederung3 Char Знак,Gliederung3 Знак,H3 Знак"/>
    <w:link w:val="3"/>
    <w:semiHidden/>
    <w:locked/>
    <w:rsid w:val="00D928C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D928C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Bold/Italics Знак"/>
    <w:link w:val="5"/>
    <w:semiHidden/>
    <w:locked/>
    <w:rsid w:val="00D928C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D928CB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sid w:val="00D928C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D928C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sid w:val="00D928CB"/>
    <w:rPr>
      <w:rFonts w:ascii="Cambria" w:hAnsi="Cambria" w:cs="Times New Roman"/>
      <w:sz w:val="22"/>
      <w:szCs w:val="22"/>
    </w:rPr>
  </w:style>
  <w:style w:type="paragraph" w:styleId="a4">
    <w:name w:val="Body Text"/>
    <w:aliases w:val="Основной текст Знак"/>
    <w:basedOn w:val="a"/>
    <w:link w:val="11"/>
    <w:rsid w:val="00CA5F08"/>
    <w:pPr>
      <w:spacing w:after="120"/>
    </w:pPr>
  </w:style>
  <w:style w:type="character" w:customStyle="1" w:styleId="11">
    <w:name w:val="Основной текст Знак1"/>
    <w:aliases w:val="Основной текст Знак Знак"/>
    <w:link w:val="a4"/>
    <w:semiHidden/>
    <w:locked/>
    <w:rsid w:val="00D928C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A5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928C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CA5F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D928CB"/>
    <w:rPr>
      <w:rFonts w:cs="Times New Roman"/>
      <w:sz w:val="24"/>
      <w:szCs w:val="24"/>
    </w:rPr>
  </w:style>
  <w:style w:type="character" w:styleId="a7">
    <w:name w:val="page number"/>
    <w:rsid w:val="00CA5F08"/>
    <w:rPr>
      <w:rFonts w:cs="Times New Roman"/>
    </w:rPr>
  </w:style>
  <w:style w:type="paragraph" w:customStyle="1" w:styleId="a8">
    <w:name w:val="Преабмула"/>
    <w:basedOn w:val="a"/>
    <w:rsid w:val="00CA5F08"/>
    <w:pPr>
      <w:spacing w:line="360" w:lineRule="auto"/>
      <w:ind w:firstLine="709"/>
      <w:jc w:val="both"/>
    </w:pPr>
    <w:rPr>
      <w:rFonts w:ascii="Verdana" w:hAnsi="Verdana"/>
      <w:sz w:val="20"/>
      <w:szCs w:val="20"/>
    </w:rPr>
  </w:style>
  <w:style w:type="paragraph" w:styleId="a9">
    <w:name w:val="Subtitle"/>
    <w:basedOn w:val="a"/>
    <w:link w:val="aa"/>
    <w:qFormat/>
    <w:rsid w:val="00CA5F08"/>
    <w:pPr>
      <w:jc w:val="center"/>
    </w:pPr>
    <w:rPr>
      <w:b/>
      <w:szCs w:val="20"/>
    </w:rPr>
  </w:style>
  <w:style w:type="character" w:customStyle="1" w:styleId="aa">
    <w:name w:val="Подзаголовок Знак"/>
    <w:link w:val="a9"/>
    <w:locked/>
    <w:rsid w:val="00CA5F08"/>
    <w:rPr>
      <w:rFonts w:cs="Times New Roman"/>
      <w:b/>
      <w:sz w:val="24"/>
      <w:lang w:val="ru-RU" w:eastAsia="ru-RU" w:bidi="ar-SA"/>
    </w:rPr>
  </w:style>
  <w:style w:type="paragraph" w:customStyle="1" w:styleId="Nonformat">
    <w:name w:val="Nonformat"/>
    <w:basedOn w:val="a"/>
    <w:rsid w:val="00CA5F08"/>
    <w:rPr>
      <w:rFonts w:ascii="Consultant" w:hAnsi="Consultant"/>
      <w:sz w:val="20"/>
      <w:szCs w:val="20"/>
    </w:rPr>
  </w:style>
  <w:style w:type="paragraph" w:styleId="ab">
    <w:name w:val="header"/>
    <w:basedOn w:val="a"/>
    <w:link w:val="ac"/>
    <w:uiPriority w:val="99"/>
    <w:rsid w:val="0020190A"/>
    <w:pPr>
      <w:tabs>
        <w:tab w:val="center" w:pos="4677"/>
        <w:tab w:val="right" w:pos="9355"/>
      </w:tabs>
    </w:pPr>
    <w:rPr>
      <w:rFonts w:ascii="Arial" w:hAnsi="Arial"/>
      <w:sz w:val="16"/>
    </w:rPr>
  </w:style>
  <w:style w:type="character" w:customStyle="1" w:styleId="ac">
    <w:name w:val="Верхний колонтитул Знак"/>
    <w:link w:val="ab"/>
    <w:uiPriority w:val="99"/>
    <w:rsid w:val="0020190A"/>
    <w:rPr>
      <w:rFonts w:ascii="Arial" w:hAnsi="Arial"/>
      <w:sz w:val="16"/>
      <w:szCs w:val="24"/>
      <w:lang w:val="ru-RU" w:eastAsia="ru-RU" w:bidi="ar-SA"/>
    </w:rPr>
  </w:style>
  <w:style w:type="paragraph" w:customStyle="1" w:styleId="ad">
    <w:name w:val="Конфиденциально"/>
    <w:basedOn w:val="ab"/>
    <w:rsid w:val="0020190A"/>
    <w:pPr>
      <w:tabs>
        <w:tab w:val="clear" w:pos="4677"/>
        <w:tab w:val="clear" w:pos="9355"/>
      </w:tabs>
      <w:jc w:val="right"/>
    </w:pPr>
    <w:rPr>
      <w:color w:val="FF0000"/>
      <w:sz w:val="20"/>
    </w:rPr>
  </w:style>
  <w:style w:type="table" w:styleId="ae">
    <w:name w:val="Table Grid"/>
    <w:basedOn w:val="a1"/>
    <w:rsid w:val="00D6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600C3C"/>
    <w:pPr>
      <w:spacing w:after="120"/>
      <w:ind w:left="283"/>
    </w:pPr>
    <w:rPr>
      <w:sz w:val="16"/>
      <w:szCs w:val="16"/>
    </w:rPr>
  </w:style>
  <w:style w:type="paragraph" w:styleId="af">
    <w:name w:val="Body Text Indent"/>
    <w:basedOn w:val="a"/>
    <w:rsid w:val="007A64B9"/>
    <w:pPr>
      <w:spacing w:after="120"/>
      <w:ind w:left="283"/>
    </w:pPr>
  </w:style>
  <w:style w:type="character" w:styleId="af0">
    <w:name w:val="annotation reference"/>
    <w:rsid w:val="00A62D18"/>
    <w:rPr>
      <w:sz w:val="16"/>
      <w:szCs w:val="16"/>
    </w:rPr>
  </w:style>
  <w:style w:type="paragraph" w:styleId="af1">
    <w:name w:val="annotation text"/>
    <w:basedOn w:val="a"/>
    <w:link w:val="af2"/>
    <w:rsid w:val="00A62D18"/>
    <w:rPr>
      <w:sz w:val="20"/>
      <w:szCs w:val="20"/>
    </w:rPr>
  </w:style>
  <w:style w:type="character" w:customStyle="1" w:styleId="af2">
    <w:name w:val="Текст примечания Знак"/>
    <w:link w:val="af1"/>
    <w:rsid w:val="00A62D18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A62D18"/>
    <w:rPr>
      <w:b/>
      <w:bCs/>
    </w:rPr>
  </w:style>
  <w:style w:type="character" w:customStyle="1" w:styleId="af4">
    <w:name w:val="Тема примечания Знак"/>
    <w:link w:val="af3"/>
    <w:rsid w:val="00A62D18"/>
    <w:rPr>
      <w:b/>
      <w:bCs/>
      <w:lang w:val="ru-RU" w:eastAsia="ru-RU"/>
    </w:rPr>
  </w:style>
  <w:style w:type="paragraph" w:customStyle="1" w:styleId="12">
    <w:name w:val="Обычный1"/>
    <w:rsid w:val="005A6D03"/>
    <w:rPr>
      <w:color w:val="000000"/>
    </w:rPr>
  </w:style>
  <w:style w:type="paragraph" w:styleId="af5">
    <w:name w:val="Normal Indent"/>
    <w:basedOn w:val="a"/>
    <w:uiPriority w:val="99"/>
    <w:rsid w:val="00583AAD"/>
    <w:pPr>
      <w:ind w:left="720"/>
    </w:pPr>
    <w:rPr>
      <w:szCs w:val="20"/>
      <w:lang w:val="en-US" w:eastAsia="en-US"/>
    </w:rPr>
  </w:style>
  <w:style w:type="character" w:styleId="af6">
    <w:name w:val="Hyperlink"/>
    <w:basedOn w:val="a0"/>
    <w:uiPriority w:val="99"/>
    <w:unhideWhenUsed/>
    <w:rsid w:val="00583AAD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FF20F3"/>
    <w:pPr>
      <w:ind w:left="720"/>
      <w:contextualSpacing/>
    </w:pPr>
  </w:style>
  <w:style w:type="paragraph" w:styleId="af8">
    <w:name w:val="Plain Text"/>
    <w:basedOn w:val="a"/>
    <w:link w:val="af9"/>
    <w:uiPriority w:val="99"/>
    <w:semiHidden/>
    <w:unhideWhenUsed/>
    <w:rsid w:val="00860CE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semiHidden/>
    <w:rsid w:val="00860CE3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9400D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B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3F8-6EED-4B32-8158-4BDCBF25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2382</Words>
  <Characters>17894</Characters>
  <Application>Microsoft Office Word</Application>
  <DocSecurity>0</DocSecurity>
  <Lines>149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Соглашение о конфиденциальности</dc:subject>
  <dc:creator/>
  <cp:lastModifiedBy/>
  <cp:revision>1</cp:revision>
  <dcterms:created xsi:type="dcterms:W3CDTF">2025-04-07T07:54:00Z</dcterms:created>
  <dcterms:modified xsi:type="dcterms:W3CDTF">2025-04-09T07:39:00Z</dcterms:modified>
  <cp:category>Конфиденциальность</cp:category>
</cp:coreProperties>
</file>